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4062B44F"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007C6107" w:rsidRPr="007C6107">
        <w:rPr>
          <w:b/>
          <w:i/>
          <w:sz w:val="24"/>
          <w:szCs w:val="24"/>
          <w:lang w:eastAsia="ko-KR"/>
        </w:rPr>
        <w:t>R1-1800419</w:t>
      </w:r>
    </w:p>
    <w:bookmarkEnd w:id="0"/>
    <w:bookmarkEnd w:id="1"/>
    <w:p w14:paraId="2735BAC9" w14:textId="47C0AC58" w:rsidR="006D2ED0" w:rsidRPr="00C51967" w:rsidRDefault="00CD7CDF" w:rsidP="006D2ED0">
      <w:pPr>
        <w:pStyle w:val="CRCoverPage"/>
        <w:spacing w:after="240"/>
        <w:outlineLvl w:val="0"/>
        <w:rPr>
          <w:b/>
          <w:noProof/>
          <w:sz w:val="24"/>
          <w:szCs w:val="24"/>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p>
    <w:p w14:paraId="534B7880" w14:textId="3388D52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46738B">
        <w:rPr>
          <w:rFonts w:ascii="Arial" w:hAnsi="Arial"/>
          <w:sz w:val="24"/>
        </w:rPr>
        <w:t>5</w:t>
      </w:r>
      <w:r w:rsidR="007A325B">
        <w:rPr>
          <w:rFonts w:ascii="Arial" w:hAnsi="Arial"/>
          <w:sz w:val="24"/>
        </w:rPr>
        <w:t>.</w:t>
      </w:r>
      <w:r w:rsidR="004673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735E6E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6738B" w:rsidRPr="0046738B">
        <w:rPr>
          <w:rFonts w:ascii="Arial" w:hAnsi="Arial"/>
          <w:sz w:val="24"/>
        </w:rPr>
        <w:t>Corrections on Measurements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54C865D4"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w:t>
      </w:r>
      <w:r w:rsidR="004F1CD6">
        <w:rPr>
          <w:rFonts w:eastAsiaTheme="minorEastAsia"/>
          <w:lang w:val="en-US" w:eastAsia="ko-KR"/>
        </w:rPr>
        <w:t>contribution discusses the remaining issues on the m</w:t>
      </w:r>
      <w:r w:rsidR="004F1CD6" w:rsidRPr="004F1CD6">
        <w:rPr>
          <w:rFonts w:eastAsiaTheme="minorEastAsia"/>
          <w:lang w:val="en-US" w:eastAsia="ko-KR"/>
        </w:rPr>
        <w:t xml:space="preserve">easurements for </w:t>
      </w:r>
      <w:r w:rsidR="004F1CD6">
        <w:rPr>
          <w:rFonts w:eastAsiaTheme="minorEastAsia"/>
          <w:lang w:val="en-US" w:eastAsia="ko-KR"/>
        </w:rPr>
        <w:t>m</w:t>
      </w:r>
      <w:r w:rsidR="004F1CD6" w:rsidRPr="004F1CD6">
        <w:rPr>
          <w:rFonts w:eastAsiaTheme="minorEastAsia"/>
          <w:lang w:val="en-US" w:eastAsia="ko-KR"/>
        </w:rPr>
        <w:t xml:space="preserve">obility </w:t>
      </w:r>
      <w:r w:rsidR="004F1CD6">
        <w:rPr>
          <w:rFonts w:eastAsiaTheme="minorEastAsia"/>
          <w:lang w:val="en-US" w:eastAsia="ko-KR"/>
        </w:rPr>
        <w:t>m</w:t>
      </w:r>
      <w:r w:rsidR="004F1CD6" w:rsidRPr="004F1CD6">
        <w:rPr>
          <w:rFonts w:eastAsiaTheme="minorEastAsia"/>
          <w:lang w:val="en-US" w:eastAsia="ko-KR"/>
        </w:rPr>
        <w:t>anagement</w:t>
      </w:r>
      <w:r w:rsidR="004F1CD6">
        <w:rPr>
          <w:rFonts w:eastAsiaTheme="minorEastAsia"/>
          <w:lang w:val="en-US" w:eastAsia="ko-KR"/>
        </w:rPr>
        <w:t>.</w:t>
      </w:r>
    </w:p>
    <w:p w14:paraId="4C776EC2" w14:textId="0CA3447C" w:rsidR="00A4495D" w:rsidRPr="00A4495D" w:rsidRDefault="00765B4E" w:rsidP="00A449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65B4E">
        <w:t>CSI-RS configuration parameters</w:t>
      </w:r>
    </w:p>
    <w:p w14:paraId="44CC613F" w14:textId="1EDC45B9" w:rsidR="0084133C" w:rsidRPr="00BD557A" w:rsidRDefault="00765B4E" w:rsidP="0084133C">
      <w:pPr>
        <w:pStyle w:val="B1"/>
        <w:ind w:left="0" w:firstLine="0"/>
        <w:jc w:val="both"/>
        <w:rPr>
          <w:lang w:eastAsia="ko-KR"/>
        </w:rPr>
      </w:pPr>
      <w:r>
        <w:rPr>
          <w:lang w:eastAsia="ko-KR"/>
        </w:rPr>
        <w:t>F</w:t>
      </w:r>
      <w:r w:rsidRPr="00765B4E">
        <w:rPr>
          <w:lang w:eastAsia="ko-KR"/>
        </w:rPr>
        <w:t>or the CSI-RS configuration parameters</w:t>
      </w:r>
      <w:r>
        <w:rPr>
          <w:lang w:eastAsia="ko-KR"/>
        </w:rPr>
        <w:t>,</w:t>
      </w:r>
      <w:r w:rsidRPr="00765B4E">
        <w:rPr>
          <w:lang w:eastAsia="ko-KR"/>
        </w:rPr>
        <w:t xml:space="preserve"> </w:t>
      </w:r>
      <w:r>
        <w:rPr>
          <w:lang w:eastAsia="ko-KR"/>
        </w:rPr>
        <w:t>t</w:t>
      </w:r>
      <w:r w:rsidR="0084133C">
        <w:rPr>
          <w:rFonts w:hint="eastAsia"/>
          <w:lang w:eastAsia="ko-KR"/>
        </w:rPr>
        <w:t>here are miss-alignments among L1 parameters [1] and agreements [2]</w:t>
      </w:r>
      <w:r w:rsidR="00F46B6E">
        <w:rPr>
          <w:lang w:eastAsia="ko-KR"/>
        </w:rPr>
        <w:t>:</w:t>
      </w:r>
      <w:r w:rsidR="0084133C">
        <w:rPr>
          <w:rFonts w:hint="eastAsia"/>
          <w:lang w:eastAsia="ko-KR"/>
        </w:rPr>
        <w:t xml:space="preserve"> </w:t>
      </w:r>
    </w:p>
    <w:p w14:paraId="080ADF7B" w14:textId="664BC0A4" w:rsidR="0084133C" w:rsidRDefault="0084133C" w:rsidP="0084133C">
      <w:pPr>
        <w:pStyle w:val="B1"/>
        <w:ind w:left="0" w:firstLine="0"/>
        <w:jc w:val="both"/>
        <w:rPr>
          <w:lang w:eastAsia="ko-KR"/>
        </w:rPr>
      </w:pPr>
      <w:r w:rsidRPr="007D1B2C">
        <w:rPr>
          <w:rFonts w:hint="eastAsia"/>
          <w:lang w:eastAsia="ko-KR"/>
        </w:rPr>
        <w:t xml:space="preserve">The </w:t>
      </w:r>
      <w:r w:rsidRPr="007D1B2C">
        <w:rPr>
          <w:lang w:eastAsia="ko-KR"/>
        </w:rPr>
        <w:t xml:space="preserve">L1 parameter </w:t>
      </w:r>
      <w:r>
        <w:rPr>
          <w:lang w:eastAsia="ko-KR"/>
        </w:rPr>
        <w:t>‘</w:t>
      </w:r>
      <w:r>
        <w:rPr>
          <w:rFonts w:hint="eastAsia"/>
          <w:lang w:eastAsia="ko-KR"/>
        </w:rPr>
        <w:t>M</w:t>
      </w:r>
      <w:r w:rsidRPr="00352434">
        <w:rPr>
          <w:lang w:eastAsia="ko-KR"/>
        </w:rPr>
        <w:t>easurement-BW</w:t>
      </w:r>
      <w:r>
        <w:rPr>
          <w:lang w:eastAsia="ko-KR"/>
        </w:rPr>
        <w:t>’</w:t>
      </w:r>
      <w:r>
        <w:rPr>
          <w:rFonts w:hint="eastAsia"/>
          <w:lang w:eastAsia="ko-KR"/>
        </w:rPr>
        <w:t xml:space="preserve"> represents the f</w:t>
      </w:r>
      <w:r w:rsidRPr="007D1B2C">
        <w:rPr>
          <w:lang w:eastAsia="ko-KR"/>
        </w:rPr>
        <w:t xml:space="preserve">requency </w:t>
      </w:r>
      <w:r>
        <w:rPr>
          <w:rFonts w:hint="eastAsia"/>
          <w:lang w:eastAsia="ko-KR"/>
        </w:rPr>
        <w:t xml:space="preserve">bandwidth to </w:t>
      </w:r>
      <w:r>
        <w:rPr>
          <w:lang w:eastAsia="ko-KR"/>
        </w:rPr>
        <w:t>measure</w:t>
      </w:r>
      <w:r>
        <w:rPr>
          <w:rFonts w:hint="eastAsia"/>
          <w:lang w:eastAsia="ko-KR"/>
        </w:rPr>
        <w:t xml:space="preserve"> the CSI-RS</w:t>
      </w:r>
      <w:r w:rsidRPr="007D1B2C">
        <w:rPr>
          <w:lang w:eastAsia="ko-KR"/>
        </w:rPr>
        <w:t xml:space="preserve"> for L3 mobility</w:t>
      </w:r>
      <w:r>
        <w:rPr>
          <w:rFonts w:hint="eastAsia"/>
          <w:lang w:eastAsia="ko-KR"/>
        </w:rPr>
        <w:t xml:space="preserve">. The L1 parameter [1] indicates that this </w:t>
      </w:r>
      <w:r>
        <w:rPr>
          <w:lang w:eastAsia="ko-KR"/>
        </w:rPr>
        <w:t>is configured</w:t>
      </w:r>
      <w:r>
        <w:rPr>
          <w:rFonts w:hint="eastAsia"/>
          <w:lang w:eastAsia="ko-KR"/>
        </w:rPr>
        <w:t xml:space="preserve"> per carrier</w:t>
      </w:r>
      <w:r>
        <w:rPr>
          <w:lang w:eastAsia="ko-KR"/>
        </w:rPr>
        <w:t>.</w:t>
      </w:r>
      <w:r>
        <w:rPr>
          <w:rFonts w:hint="eastAsia"/>
          <w:lang w:eastAsia="ko-KR"/>
        </w:rPr>
        <w:t xml:space="preserve"> </w:t>
      </w:r>
      <w:r>
        <w:rPr>
          <w:lang w:eastAsia="ko-KR"/>
        </w:rPr>
        <w:t>H</w:t>
      </w:r>
      <w:r>
        <w:rPr>
          <w:rFonts w:hint="eastAsia"/>
          <w:lang w:eastAsia="ko-KR"/>
        </w:rPr>
        <w:t>owever, the RAN1 agreement [2]</w:t>
      </w:r>
      <w:r w:rsidRPr="0069321B">
        <w:rPr>
          <w:rFonts w:hint="eastAsia"/>
          <w:lang w:eastAsia="ko-KR"/>
        </w:rPr>
        <w:t xml:space="preserve"> </w:t>
      </w:r>
      <w:r>
        <w:rPr>
          <w:rFonts w:hint="eastAsia"/>
          <w:lang w:eastAsia="ko-KR"/>
        </w:rPr>
        <w:t xml:space="preserve">indicates that </w:t>
      </w:r>
      <w:r w:rsidRPr="00352434">
        <w:rPr>
          <w:lang w:eastAsia="ko-KR"/>
        </w:rPr>
        <w:t xml:space="preserve">measurement-BW </w:t>
      </w:r>
      <w:r>
        <w:rPr>
          <w:lang w:eastAsia="ko-KR"/>
        </w:rPr>
        <w:t>is</w:t>
      </w:r>
      <w:r>
        <w:rPr>
          <w:rFonts w:hint="eastAsia"/>
          <w:lang w:eastAsia="ko-KR"/>
        </w:rPr>
        <w:t xml:space="preserve"> </w:t>
      </w:r>
      <w:r>
        <w:rPr>
          <w:lang w:eastAsia="ko-KR"/>
        </w:rPr>
        <w:t>configured</w:t>
      </w:r>
      <w:r>
        <w:rPr>
          <w:rFonts w:hint="eastAsia"/>
          <w:lang w:eastAsia="ko-KR"/>
        </w:rPr>
        <w:t xml:space="preserve"> per cell. Since the agreement of the RAN1#91 meeting report </w:t>
      </w:r>
      <w:r>
        <w:rPr>
          <w:lang w:eastAsia="ko-KR"/>
        </w:rPr>
        <w:t>represents</w:t>
      </w:r>
      <w:r>
        <w:rPr>
          <w:rFonts w:hint="eastAsia"/>
          <w:lang w:eastAsia="ko-KR"/>
        </w:rPr>
        <w:t xml:space="preserve"> accurate consensus among RAN1 companies, we propose that this miss-alignment </w:t>
      </w:r>
      <w:r>
        <w:rPr>
          <w:lang w:eastAsia="ko-KR"/>
        </w:rPr>
        <w:t>should be</w:t>
      </w:r>
      <w:r>
        <w:rPr>
          <w:rFonts w:hint="eastAsia"/>
          <w:lang w:eastAsia="ko-KR"/>
        </w:rPr>
        <w:t xml:space="preserve"> resolved and the </w:t>
      </w:r>
      <w:r w:rsidR="00BD5778">
        <w:rPr>
          <w:lang w:eastAsia="ko-KR"/>
        </w:rPr>
        <w:t>‘</w:t>
      </w:r>
      <w:r w:rsidR="00BD5778">
        <w:rPr>
          <w:rFonts w:hint="eastAsia"/>
          <w:lang w:eastAsia="ko-KR"/>
        </w:rPr>
        <w:t>M</w:t>
      </w:r>
      <w:r w:rsidR="00BD5778" w:rsidRPr="00352434">
        <w:rPr>
          <w:lang w:eastAsia="ko-KR"/>
        </w:rPr>
        <w:t>easurement-BW</w:t>
      </w:r>
      <w:r w:rsidR="00BD5778">
        <w:rPr>
          <w:lang w:eastAsia="ko-KR"/>
        </w:rPr>
        <w:t>’</w:t>
      </w:r>
      <w:r>
        <w:rPr>
          <w:rFonts w:hint="eastAsia"/>
          <w:lang w:eastAsia="ko-KR"/>
        </w:rPr>
        <w:t xml:space="preserve"> is configured per cell</w:t>
      </w:r>
      <w:r w:rsidRPr="00897EA8">
        <w:rPr>
          <w:rFonts w:hint="eastAsia"/>
          <w:lang w:eastAsia="ko-KR"/>
        </w:rPr>
        <w:t>.</w:t>
      </w:r>
    </w:p>
    <w:p w14:paraId="18CB16F1" w14:textId="09C0D986" w:rsidR="00BD5778" w:rsidRDefault="00BD5778" w:rsidP="0068285F">
      <w:pPr>
        <w:pStyle w:val="B1"/>
        <w:spacing w:before="120"/>
        <w:ind w:left="0" w:firstLine="0"/>
        <w:jc w:val="both"/>
        <w:rPr>
          <w:lang w:eastAsia="ko-KR"/>
        </w:rPr>
      </w:pPr>
      <w:r>
        <w:rPr>
          <w:lang w:eastAsia="ko-KR"/>
        </w:rPr>
        <w:t>In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840"/>
        <w:gridCol w:w="1978"/>
        <w:gridCol w:w="3685"/>
        <w:gridCol w:w="2116"/>
      </w:tblGrid>
      <w:tr w:rsidR="0084133C" w14:paraId="7DDE9958" w14:textId="77777777" w:rsidTr="00BD5778">
        <w:tc>
          <w:tcPr>
            <w:tcW w:w="1840" w:type="dxa"/>
            <w:tcMar>
              <w:top w:w="0" w:type="dxa"/>
              <w:left w:w="108" w:type="dxa"/>
              <w:bottom w:w="0" w:type="dxa"/>
              <w:right w:w="108" w:type="dxa"/>
            </w:tcMar>
            <w:vAlign w:val="center"/>
            <w:hideMark/>
          </w:tcPr>
          <w:p w14:paraId="2F90679A" w14:textId="77777777" w:rsidR="0084133C" w:rsidRPr="00BD5778" w:rsidRDefault="0084133C">
            <w:pPr>
              <w:pStyle w:val="af1"/>
              <w:spacing w:before="40" w:after="0"/>
              <w:rPr>
                <w:rFonts w:ascii="Arial" w:eastAsia="맑은 고딕" w:hAnsi="Arial" w:cs="Arial"/>
                <w:sz w:val="20"/>
              </w:rPr>
            </w:pPr>
            <w:r w:rsidRPr="00BD5778">
              <w:rPr>
                <w:rFonts w:ascii="Arial" w:hAnsi="Arial" w:cs="Arial"/>
                <w:sz w:val="20"/>
                <w:szCs w:val="18"/>
                <w:lang w:val="en-GB"/>
              </w:rPr>
              <w:t>Measurement-BW</w:t>
            </w:r>
          </w:p>
        </w:tc>
        <w:tc>
          <w:tcPr>
            <w:tcW w:w="1978" w:type="dxa"/>
            <w:tcMar>
              <w:top w:w="0" w:type="dxa"/>
              <w:left w:w="108" w:type="dxa"/>
              <w:bottom w:w="0" w:type="dxa"/>
              <w:right w:w="108" w:type="dxa"/>
            </w:tcMar>
            <w:vAlign w:val="center"/>
            <w:hideMark/>
          </w:tcPr>
          <w:p w14:paraId="51E3550A" w14:textId="77777777" w:rsidR="0084133C" w:rsidRPr="00BD5778" w:rsidRDefault="0084133C">
            <w:pPr>
              <w:pStyle w:val="af1"/>
              <w:spacing w:before="40" w:after="0"/>
              <w:rPr>
                <w:rFonts w:ascii="Arial" w:hAnsi="Arial" w:cs="Arial"/>
                <w:sz w:val="20"/>
              </w:rPr>
            </w:pPr>
            <w:r w:rsidRPr="00BD5778">
              <w:rPr>
                <w:rFonts w:ascii="Arial" w:hAnsi="Arial" w:cs="Arial"/>
                <w:sz w:val="20"/>
                <w:szCs w:val="18"/>
                <w:lang w:val="en-GB"/>
              </w:rPr>
              <w:t>Allowed measurement BW for CSI-RS</w:t>
            </w:r>
          </w:p>
        </w:tc>
        <w:tc>
          <w:tcPr>
            <w:tcW w:w="3685" w:type="dxa"/>
            <w:tcMar>
              <w:top w:w="0" w:type="dxa"/>
              <w:left w:w="108" w:type="dxa"/>
              <w:bottom w:w="0" w:type="dxa"/>
              <w:right w:w="108" w:type="dxa"/>
            </w:tcMar>
            <w:hideMark/>
          </w:tcPr>
          <w:p w14:paraId="19422F29" w14:textId="77777777" w:rsidR="0084133C" w:rsidRPr="00BD5778" w:rsidRDefault="0084133C">
            <w:pPr>
              <w:pStyle w:val="af1"/>
              <w:spacing w:before="40" w:after="0"/>
              <w:rPr>
                <w:rFonts w:ascii="Arial" w:hAnsi="Arial" w:cs="Arial"/>
                <w:sz w:val="20"/>
              </w:rPr>
            </w:pPr>
            <w:r w:rsidRPr="00BD5778">
              <w:rPr>
                <w:rFonts w:ascii="Arial" w:hAnsi="Arial" w:cs="Arial"/>
                <w:sz w:val="20"/>
                <w:szCs w:val="18"/>
                <w:lang w:val="en-GB"/>
              </w:rPr>
              <w:t>BW size: {24, 48, 96, 192, 268} PRBs in CSI-RS numerology</w:t>
            </w:r>
          </w:p>
          <w:p w14:paraId="1B17F929" w14:textId="77777777" w:rsidR="0084133C" w:rsidRPr="00BD5778" w:rsidRDefault="0084133C">
            <w:pPr>
              <w:pStyle w:val="af1"/>
              <w:spacing w:before="40" w:after="0"/>
              <w:rPr>
                <w:rFonts w:ascii="Arial" w:hAnsi="Arial" w:cs="Arial"/>
                <w:sz w:val="20"/>
              </w:rPr>
            </w:pPr>
            <w:r w:rsidRPr="00BD5778">
              <w:rPr>
                <w:rFonts w:ascii="Arial" w:hAnsi="Arial" w:cs="Arial"/>
                <w:sz w:val="20"/>
                <w:szCs w:val="18"/>
                <w:lang w:val="en-GB"/>
              </w:rPr>
              <w:t>Starting PRB index: {0, 1, …, [251](=274-24+1)]} PRBs with respect to PRB0 in CSI-RS numerology</w:t>
            </w:r>
          </w:p>
        </w:tc>
        <w:tc>
          <w:tcPr>
            <w:tcW w:w="2116" w:type="dxa"/>
            <w:tcMar>
              <w:top w:w="0" w:type="dxa"/>
              <w:left w:w="108" w:type="dxa"/>
              <w:bottom w:w="0" w:type="dxa"/>
              <w:right w:w="108" w:type="dxa"/>
            </w:tcMar>
            <w:hideMark/>
          </w:tcPr>
          <w:p w14:paraId="01BE5564" w14:textId="77777777" w:rsidR="0084133C" w:rsidRPr="00BD5778" w:rsidRDefault="0084133C">
            <w:pPr>
              <w:pStyle w:val="af1"/>
              <w:spacing w:before="40" w:after="0"/>
              <w:rPr>
                <w:rFonts w:ascii="Arial" w:hAnsi="Arial" w:cs="Arial"/>
                <w:sz w:val="20"/>
              </w:rPr>
            </w:pPr>
            <w:r w:rsidRPr="00BD5778">
              <w:rPr>
                <w:rFonts w:ascii="Arial" w:hAnsi="Arial" w:cs="Arial"/>
                <w:sz w:val="20"/>
                <w:szCs w:val="18"/>
                <w:lang w:val="en-GB"/>
              </w:rPr>
              <w:t xml:space="preserve">A common set of values are assigned across all the resources </w:t>
            </w:r>
            <w:r w:rsidRPr="0004226D">
              <w:rPr>
                <w:rFonts w:ascii="Arial" w:hAnsi="Arial" w:cs="Arial"/>
                <w:sz w:val="20"/>
                <w:szCs w:val="18"/>
                <w:highlight w:val="green"/>
                <w:shd w:val="clear" w:color="auto" w:fill="C0FFFF"/>
                <w:lang w:val="en-GB"/>
              </w:rPr>
              <w:t>configured per cell</w:t>
            </w:r>
          </w:p>
        </w:tc>
      </w:tr>
    </w:tbl>
    <w:p w14:paraId="4665A758" w14:textId="417328F5" w:rsidR="00BD5778" w:rsidRDefault="00BD5778" w:rsidP="0068285F">
      <w:pPr>
        <w:pStyle w:val="B1"/>
        <w:spacing w:before="120"/>
        <w:ind w:left="0" w:firstLine="0"/>
        <w:jc w:val="both"/>
        <w:rPr>
          <w:lang w:eastAsia="ko-KR"/>
        </w:rPr>
      </w:pPr>
      <w:r>
        <w:rPr>
          <w:rFonts w:hint="eastAsia"/>
          <w:lang w:eastAsia="ko-KR"/>
        </w:rPr>
        <w:t>I</w:t>
      </w:r>
      <w:r>
        <w:rPr>
          <w:lang w:eastAsia="ko-KR"/>
        </w:rPr>
        <w:t>n [1]:</w:t>
      </w:r>
    </w:p>
    <w:tbl>
      <w:tblPr>
        <w:tblStyle w:val="a6"/>
        <w:tblW w:w="0" w:type="auto"/>
        <w:tblLook w:val="04A0" w:firstRow="1" w:lastRow="0" w:firstColumn="1" w:lastColumn="0" w:noHBand="0" w:noVBand="1"/>
      </w:tblPr>
      <w:tblGrid>
        <w:gridCol w:w="1972"/>
        <w:gridCol w:w="1934"/>
        <w:gridCol w:w="914"/>
        <w:gridCol w:w="536"/>
        <w:gridCol w:w="1055"/>
        <w:gridCol w:w="1104"/>
        <w:gridCol w:w="2114"/>
      </w:tblGrid>
      <w:tr w:rsidR="00BD5778" w:rsidRPr="0084133C" w14:paraId="512E87CB" w14:textId="77777777" w:rsidTr="0084133C">
        <w:trPr>
          <w:trHeight w:val="1125"/>
        </w:trPr>
        <w:tc>
          <w:tcPr>
            <w:tcW w:w="3280" w:type="dxa"/>
            <w:hideMark/>
          </w:tcPr>
          <w:p w14:paraId="351647EC" w14:textId="77777777" w:rsidR="0084133C" w:rsidRPr="00BD5778" w:rsidRDefault="0084133C" w:rsidP="00BD5778">
            <w:pPr>
              <w:pStyle w:val="B1"/>
              <w:ind w:left="0" w:firstLine="0"/>
              <w:rPr>
                <w:rFonts w:ascii="Arial" w:hAnsi="Arial" w:cs="Arial"/>
                <w:lang w:val="en-US" w:eastAsia="ko-KR"/>
              </w:rPr>
            </w:pPr>
            <w:r w:rsidRPr="00BD5778">
              <w:rPr>
                <w:rFonts w:ascii="Arial" w:hAnsi="Arial" w:cs="Arial"/>
                <w:lang w:eastAsia="ko-KR"/>
              </w:rPr>
              <w:t>Measurement-BW</w:t>
            </w:r>
          </w:p>
        </w:tc>
        <w:tc>
          <w:tcPr>
            <w:tcW w:w="3640" w:type="dxa"/>
            <w:hideMark/>
          </w:tcPr>
          <w:p w14:paraId="32D1EAE6" w14:textId="77777777" w:rsidR="0084133C" w:rsidRPr="00BD5778" w:rsidRDefault="0084133C" w:rsidP="00BD5778">
            <w:pPr>
              <w:pStyle w:val="B1"/>
              <w:ind w:left="0" w:firstLine="0"/>
              <w:rPr>
                <w:rFonts w:ascii="Arial" w:hAnsi="Arial" w:cs="Arial"/>
                <w:lang w:eastAsia="ko-KR"/>
              </w:rPr>
            </w:pPr>
            <w:proofErr w:type="spellStart"/>
            <w:r w:rsidRPr="00BD5778">
              <w:rPr>
                <w:rFonts w:ascii="Arial" w:hAnsi="Arial" w:cs="Arial"/>
                <w:lang w:eastAsia="ko-KR"/>
              </w:rPr>
              <w:t>Mesurement</w:t>
            </w:r>
            <w:proofErr w:type="spellEnd"/>
            <w:r w:rsidRPr="00BD5778">
              <w:rPr>
                <w:rFonts w:ascii="Arial" w:hAnsi="Arial" w:cs="Arial"/>
                <w:lang w:eastAsia="ko-KR"/>
              </w:rPr>
              <w:t xml:space="preserve"> BW for CSI-RS</w:t>
            </w:r>
          </w:p>
        </w:tc>
        <w:tc>
          <w:tcPr>
            <w:tcW w:w="2860" w:type="dxa"/>
            <w:hideMark/>
          </w:tcPr>
          <w:p w14:paraId="3A2D3BF1" w14:textId="77777777" w:rsidR="0084133C" w:rsidRPr="00BD5778" w:rsidRDefault="0084133C" w:rsidP="00BD5778">
            <w:pPr>
              <w:pStyle w:val="B1"/>
              <w:ind w:left="0" w:firstLine="0"/>
              <w:rPr>
                <w:rFonts w:ascii="Arial" w:hAnsi="Arial" w:cs="Arial"/>
                <w:lang w:eastAsia="ko-KR"/>
              </w:rPr>
            </w:pPr>
            <w:r w:rsidRPr="00BD5778">
              <w:rPr>
                <w:rFonts w:ascii="Arial" w:hAnsi="Arial" w:cs="Arial"/>
                <w:lang w:eastAsia="ko-KR"/>
              </w:rPr>
              <w:t xml:space="preserve">　</w:t>
            </w:r>
          </w:p>
        </w:tc>
        <w:tc>
          <w:tcPr>
            <w:tcW w:w="1420" w:type="dxa"/>
            <w:hideMark/>
          </w:tcPr>
          <w:p w14:paraId="746163D7" w14:textId="77777777" w:rsidR="0084133C" w:rsidRPr="00BD5778" w:rsidRDefault="0084133C" w:rsidP="00BD5778">
            <w:pPr>
              <w:pStyle w:val="B1"/>
              <w:ind w:left="0" w:firstLine="0"/>
              <w:rPr>
                <w:rFonts w:ascii="Arial" w:hAnsi="Arial" w:cs="Arial"/>
                <w:lang w:eastAsia="ko-KR"/>
              </w:rPr>
            </w:pPr>
            <w:r w:rsidRPr="00BD5778">
              <w:rPr>
                <w:rFonts w:ascii="Arial" w:hAnsi="Arial" w:cs="Arial"/>
                <w:lang w:eastAsia="ko-KR"/>
              </w:rPr>
              <w:t xml:space="preserve">　</w:t>
            </w:r>
          </w:p>
        </w:tc>
        <w:tc>
          <w:tcPr>
            <w:tcW w:w="1540" w:type="dxa"/>
            <w:hideMark/>
          </w:tcPr>
          <w:p w14:paraId="57402065" w14:textId="77777777" w:rsidR="0084133C" w:rsidRPr="00BD5778" w:rsidRDefault="0084133C" w:rsidP="00BD5778">
            <w:pPr>
              <w:pStyle w:val="B1"/>
              <w:ind w:left="0" w:firstLine="0"/>
              <w:rPr>
                <w:rFonts w:ascii="Arial" w:hAnsi="Arial" w:cs="Arial"/>
                <w:lang w:eastAsia="ko-KR"/>
              </w:rPr>
            </w:pPr>
            <w:r w:rsidRPr="00BD5778">
              <w:rPr>
                <w:rFonts w:ascii="Arial" w:hAnsi="Arial" w:cs="Arial"/>
                <w:lang w:eastAsia="ko-KR"/>
              </w:rPr>
              <w:t>UE specific</w:t>
            </w:r>
          </w:p>
        </w:tc>
        <w:tc>
          <w:tcPr>
            <w:tcW w:w="1880" w:type="dxa"/>
            <w:hideMark/>
          </w:tcPr>
          <w:p w14:paraId="5227B51B" w14:textId="77777777" w:rsidR="0084133C" w:rsidRPr="00BD5778" w:rsidRDefault="0084133C" w:rsidP="00BD5778">
            <w:pPr>
              <w:pStyle w:val="B1"/>
              <w:ind w:left="0" w:firstLine="0"/>
              <w:rPr>
                <w:rFonts w:ascii="Arial" w:hAnsi="Arial" w:cs="Arial"/>
                <w:lang w:eastAsia="ko-KR"/>
              </w:rPr>
            </w:pPr>
            <w:r w:rsidRPr="00BD5778">
              <w:rPr>
                <w:rFonts w:ascii="Arial" w:hAnsi="Arial" w:cs="Arial"/>
                <w:lang w:eastAsia="ko-KR"/>
              </w:rPr>
              <w:t>38.331</w:t>
            </w:r>
          </w:p>
        </w:tc>
        <w:tc>
          <w:tcPr>
            <w:tcW w:w="2920" w:type="dxa"/>
            <w:hideMark/>
          </w:tcPr>
          <w:p w14:paraId="585BB4A8" w14:textId="77777777" w:rsidR="0084133C" w:rsidRPr="00BD5778" w:rsidRDefault="0084133C" w:rsidP="00BD5778">
            <w:pPr>
              <w:pStyle w:val="B1"/>
              <w:ind w:left="0" w:firstLine="0"/>
              <w:rPr>
                <w:rFonts w:ascii="Arial" w:hAnsi="Arial" w:cs="Arial"/>
                <w:lang w:eastAsia="ko-KR"/>
              </w:rPr>
            </w:pPr>
            <w:r w:rsidRPr="00BD5778">
              <w:rPr>
                <w:rFonts w:ascii="Arial" w:hAnsi="Arial" w:cs="Arial"/>
                <w:lang w:eastAsia="ko-KR"/>
              </w:rPr>
              <w:t>To be included in CSI-RS-</w:t>
            </w:r>
            <w:proofErr w:type="spellStart"/>
            <w:r w:rsidRPr="00BD5778">
              <w:rPr>
                <w:rFonts w:ascii="Arial" w:hAnsi="Arial" w:cs="Arial"/>
                <w:lang w:eastAsia="ko-KR"/>
              </w:rPr>
              <w:t>Config</w:t>
            </w:r>
            <w:proofErr w:type="spellEnd"/>
            <w:r w:rsidRPr="00BD5778">
              <w:rPr>
                <w:rFonts w:ascii="Arial" w:hAnsi="Arial" w:cs="Arial"/>
                <w:lang w:eastAsia="ko-KR"/>
              </w:rPr>
              <w:t>-Mobility. Contains: CSI-RS-</w:t>
            </w:r>
            <w:proofErr w:type="spellStart"/>
            <w:r w:rsidRPr="00BD5778">
              <w:rPr>
                <w:rFonts w:ascii="Arial" w:hAnsi="Arial" w:cs="Arial"/>
                <w:lang w:eastAsia="ko-KR"/>
              </w:rPr>
              <w:t>measurementBW</w:t>
            </w:r>
            <w:proofErr w:type="spellEnd"/>
            <w:r w:rsidRPr="00BD5778">
              <w:rPr>
                <w:rFonts w:ascii="Arial" w:hAnsi="Arial" w:cs="Arial"/>
                <w:lang w:eastAsia="ko-KR"/>
              </w:rPr>
              <w:t xml:space="preserve">-size and CSI-RS-measurement-BW-start. </w:t>
            </w:r>
            <w:r w:rsidRPr="009E5A15">
              <w:rPr>
                <w:rFonts w:ascii="Arial" w:hAnsi="Arial" w:cs="Arial"/>
                <w:highlight w:val="cyan"/>
                <w:lang w:eastAsia="ko-KR"/>
              </w:rPr>
              <w:t>Configured per carrier.</w:t>
            </w:r>
          </w:p>
        </w:tc>
      </w:tr>
    </w:tbl>
    <w:p w14:paraId="242C18B9" w14:textId="72111AAC" w:rsidR="0084133C" w:rsidRPr="0068285F" w:rsidRDefault="0084133C" w:rsidP="0068285F">
      <w:pPr>
        <w:pStyle w:val="B1"/>
        <w:spacing w:before="120"/>
        <w:ind w:left="0" w:firstLine="0"/>
        <w:jc w:val="both"/>
        <w:rPr>
          <w:b/>
          <w:i/>
          <w:lang w:eastAsia="ko-KR"/>
        </w:rPr>
      </w:pPr>
      <w:r w:rsidRPr="00C81E41">
        <w:rPr>
          <w:b/>
          <w:i/>
          <w:lang w:eastAsia="ko-KR"/>
        </w:rPr>
        <w:t>Proposal</w:t>
      </w:r>
      <w:r w:rsidR="00E34A59">
        <w:rPr>
          <w:b/>
          <w:i/>
          <w:lang w:eastAsia="ko-KR"/>
        </w:rPr>
        <w:t xml:space="preserve"> 1</w:t>
      </w:r>
      <w:r w:rsidRPr="00C81E41">
        <w:rPr>
          <w:b/>
          <w:i/>
          <w:lang w:eastAsia="ko-KR"/>
        </w:rPr>
        <w:t xml:space="preserve">: </w:t>
      </w:r>
      <w:r w:rsidRPr="0068285F">
        <w:rPr>
          <w:rFonts w:hint="eastAsia"/>
          <w:b/>
          <w:i/>
          <w:lang w:eastAsia="ko-KR"/>
        </w:rPr>
        <w:t>T</w:t>
      </w:r>
      <w:r w:rsidRPr="0068285F">
        <w:rPr>
          <w:b/>
          <w:i/>
          <w:lang w:eastAsia="ko-KR"/>
        </w:rPr>
        <w:t xml:space="preserve">he </w:t>
      </w:r>
      <w:r w:rsidR="00E7766F" w:rsidRPr="0068285F">
        <w:rPr>
          <w:b/>
          <w:i/>
          <w:lang w:eastAsia="ko-KR"/>
        </w:rPr>
        <w:t>‘Measurement-BW’ should</w:t>
      </w:r>
      <w:r w:rsidR="00E7766F" w:rsidRPr="0068285F">
        <w:rPr>
          <w:rFonts w:hint="eastAsia"/>
          <w:b/>
          <w:i/>
          <w:lang w:eastAsia="ko-KR"/>
        </w:rPr>
        <w:t xml:space="preserve"> </w:t>
      </w:r>
      <w:r w:rsidRPr="0068285F">
        <w:rPr>
          <w:rFonts w:hint="eastAsia"/>
          <w:b/>
          <w:i/>
          <w:lang w:eastAsia="ko-KR"/>
        </w:rPr>
        <w:t xml:space="preserve">be configured per cell according to the RAN1#91 agreement from [2]. </w:t>
      </w:r>
      <w:r w:rsidR="00F46B6E" w:rsidRPr="0068285F">
        <w:rPr>
          <w:b/>
          <w:i/>
          <w:lang w:eastAsia="ko-KR"/>
        </w:rPr>
        <w:t xml:space="preserve">Send LS to RAN2 to correct the previous discrepancy between </w:t>
      </w:r>
      <w:r w:rsidRPr="0068285F">
        <w:rPr>
          <w:rFonts w:hint="eastAsia"/>
          <w:b/>
          <w:i/>
          <w:lang w:eastAsia="ko-KR"/>
        </w:rPr>
        <w:t xml:space="preserve">L1 parameter [1] </w:t>
      </w:r>
      <w:r w:rsidR="00F46B6E" w:rsidRPr="0068285F">
        <w:rPr>
          <w:b/>
          <w:i/>
          <w:lang w:eastAsia="ko-KR"/>
        </w:rPr>
        <w:t>and</w:t>
      </w:r>
      <w:r w:rsidRPr="0068285F">
        <w:rPr>
          <w:rFonts w:hint="eastAsia"/>
          <w:b/>
          <w:i/>
          <w:lang w:eastAsia="ko-KR"/>
        </w:rPr>
        <w:t xml:space="preserve"> the agreement [2].</w:t>
      </w:r>
    </w:p>
    <w:p w14:paraId="58DB5537" w14:textId="5F604FE6" w:rsidR="0084133C" w:rsidRDefault="0084133C" w:rsidP="0084133C">
      <w:pPr>
        <w:pStyle w:val="B1"/>
        <w:ind w:left="0" w:firstLine="0"/>
        <w:jc w:val="both"/>
        <w:rPr>
          <w:lang w:eastAsia="ko-KR"/>
        </w:rPr>
      </w:pPr>
      <w:r w:rsidRPr="007D1B2C">
        <w:rPr>
          <w:rFonts w:hint="eastAsia"/>
          <w:lang w:eastAsia="ko-KR"/>
        </w:rPr>
        <w:t xml:space="preserve">The </w:t>
      </w:r>
      <w:r w:rsidRPr="007D1B2C">
        <w:rPr>
          <w:lang w:eastAsia="ko-KR"/>
        </w:rPr>
        <w:t xml:space="preserve">L1 parameter </w:t>
      </w:r>
      <w:r>
        <w:rPr>
          <w:lang w:eastAsia="ko-KR"/>
        </w:rPr>
        <w:t>‘</w:t>
      </w:r>
      <w:r w:rsidRPr="0069321B">
        <w:rPr>
          <w:lang w:eastAsia="ko-KR"/>
        </w:rPr>
        <w:t>Common-PRB-Grid-offset</w:t>
      </w:r>
      <w:r>
        <w:rPr>
          <w:lang w:eastAsia="ko-KR"/>
        </w:rPr>
        <w:t>’</w:t>
      </w:r>
      <w:r>
        <w:rPr>
          <w:rFonts w:hint="eastAsia"/>
          <w:lang w:eastAsia="ko-KR"/>
        </w:rPr>
        <w:t xml:space="preserve"> </w:t>
      </w:r>
      <w:r w:rsidRPr="00F940ED">
        <w:rPr>
          <w:rFonts w:hint="eastAsia"/>
          <w:lang w:eastAsia="ko-KR"/>
        </w:rPr>
        <w:t>represents i</w:t>
      </w:r>
      <w:r w:rsidRPr="00F940ED">
        <w:rPr>
          <w:lang w:eastAsia="ko-KR"/>
        </w:rPr>
        <w:t>nformation to define common PRB grid for CSI-RS sequence generation</w:t>
      </w:r>
      <w:r w:rsidRPr="00F940ED">
        <w:rPr>
          <w:rFonts w:hint="eastAsia"/>
          <w:lang w:eastAsia="ko-KR"/>
        </w:rPr>
        <w:t xml:space="preserve">. </w:t>
      </w:r>
      <w:r w:rsidRPr="00F940ED">
        <w:rPr>
          <w:lang w:eastAsia="ko-KR"/>
        </w:rPr>
        <w:t>T</w:t>
      </w:r>
      <w:r w:rsidRPr="00F940ED">
        <w:rPr>
          <w:rFonts w:hint="eastAsia"/>
          <w:lang w:eastAsia="ko-KR"/>
        </w:rPr>
        <w:t>his c</w:t>
      </w:r>
      <w:r w:rsidRPr="00F940ED">
        <w:rPr>
          <w:lang w:eastAsia="ko-KR"/>
        </w:rPr>
        <w:t>orresponds to an offset (in terms of number of subcarriers in CSI-RS numerology) between PRB 0 for common PRB indexing and a reference location</w:t>
      </w:r>
      <w:r>
        <w:rPr>
          <w:rFonts w:hint="eastAsia"/>
          <w:lang w:eastAsia="ko-KR"/>
        </w:rPr>
        <w:t xml:space="preserve"> which</w:t>
      </w:r>
      <w:r w:rsidRPr="00897EA8">
        <w:rPr>
          <w:lang w:eastAsia="ko-KR"/>
        </w:rPr>
        <w:t xml:space="preserve"> is the lowest PRB of the cell-defining SSB</w:t>
      </w:r>
      <w:r>
        <w:rPr>
          <w:rFonts w:hint="eastAsia"/>
          <w:lang w:eastAsia="ko-KR"/>
        </w:rPr>
        <w:t xml:space="preserve">. The L1 parameter [1] indicates that this </w:t>
      </w:r>
      <w:r w:rsidR="00BD5778">
        <w:rPr>
          <w:lang w:eastAsia="ko-KR"/>
        </w:rPr>
        <w:t xml:space="preserve">is </w:t>
      </w:r>
      <w:r>
        <w:rPr>
          <w:lang w:eastAsia="ko-KR"/>
        </w:rPr>
        <w:t>configured</w:t>
      </w:r>
      <w:r>
        <w:rPr>
          <w:rFonts w:hint="eastAsia"/>
          <w:lang w:eastAsia="ko-KR"/>
        </w:rPr>
        <w:t xml:space="preserve"> per resource</w:t>
      </w:r>
      <w:r w:rsidR="00BD5778">
        <w:rPr>
          <w:lang w:eastAsia="ko-KR"/>
        </w:rPr>
        <w:t>.</w:t>
      </w:r>
      <w:r>
        <w:rPr>
          <w:rFonts w:hint="eastAsia"/>
          <w:lang w:eastAsia="ko-KR"/>
        </w:rPr>
        <w:t xml:space="preserve"> </w:t>
      </w:r>
      <w:r w:rsidR="00BD5778">
        <w:rPr>
          <w:lang w:eastAsia="ko-KR"/>
        </w:rPr>
        <w:t>H</w:t>
      </w:r>
      <w:r>
        <w:rPr>
          <w:rFonts w:hint="eastAsia"/>
          <w:lang w:eastAsia="ko-KR"/>
        </w:rPr>
        <w:t>owever, the RAN1 agreement [2]</w:t>
      </w:r>
      <w:r w:rsidRPr="0069321B">
        <w:rPr>
          <w:rFonts w:hint="eastAsia"/>
          <w:lang w:eastAsia="ko-KR"/>
        </w:rPr>
        <w:t xml:space="preserve"> </w:t>
      </w:r>
      <w:r>
        <w:rPr>
          <w:rFonts w:hint="eastAsia"/>
          <w:lang w:eastAsia="ko-KR"/>
        </w:rPr>
        <w:t xml:space="preserve">indicates that </w:t>
      </w:r>
      <w:r w:rsidR="00BD5778">
        <w:rPr>
          <w:lang w:eastAsia="ko-KR"/>
        </w:rPr>
        <w:t>‘</w:t>
      </w:r>
      <w:r w:rsidR="00BD5778" w:rsidRPr="0069321B">
        <w:rPr>
          <w:lang w:eastAsia="ko-KR"/>
        </w:rPr>
        <w:t>Common-PRB-Grid-offset</w:t>
      </w:r>
      <w:r w:rsidR="00BD5778">
        <w:rPr>
          <w:lang w:eastAsia="ko-KR"/>
        </w:rPr>
        <w:t>’</w:t>
      </w:r>
      <w:r w:rsidR="00BD5778">
        <w:rPr>
          <w:rFonts w:hint="eastAsia"/>
          <w:lang w:eastAsia="ko-KR"/>
        </w:rPr>
        <w:t xml:space="preserve"> </w:t>
      </w:r>
      <w:r w:rsidR="00BD5778">
        <w:rPr>
          <w:lang w:eastAsia="ko-KR"/>
        </w:rPr>
        <w:t xml:space="preserve">is </w:t>
      </w:r>
      <w:r>
        <w:rPr>
          <w:lang w:eastAsia="ko-KR"/>
        </w:rPr>
        <w:t>configured</w:t>
      </w:r>
      <w:r>
        <w:rPr>
          <w:rFonts w:hint="eastAsia"/>
          <w:lang w:eastAsia="ko-KR"/>
        </w:rPr>
        <w:t xml:space="preserve"> per cell. Since the agreement of the RAN1#91 meeting report </w:t>
      </w:r>
      <w:r>
        <w:rPr>
          <w:lang w:eastAsia="ko-KR"/>
        </w:rPr>
        <w:t>represents</w:t>
      </w:r>
      <w:r>
        <w:rPr>
          <w:rFonts w:hint="eastAsia"/>
          <w:lang w:eastAsia="ko-KR"/>
        </w:rPr>
        <w:t xml:space="preserve"> accurate consensus among RAN1 companies, we propose that this miss-alignment </w:t>
      </w:r>
      <w:r w:rsidR="00BD5778">
        <w:rPr>
          <w:lang w:eastAsia="ko-KR"/>
        </w:rPr>
        <w:t>should</w:t>
      </w:r>
      <w:r>
        <w:rPr>
          <w:rFonts w:hint="eastAsia"/>
          <w:lang w:eastAsia="ko-KR"/>
        </w:rPr>
        <w:t xml:space="preserve"> be resolved and the </w:t>
      </w:r>
      <w:r w:rsidR="00BD5778">
        <w:rPr>
          <w:lang w:eastAsia="ko-KR"/>
        </w:rPr>
        <w:t>‘</w:t>
      </w:r>
      <w:r w:rsidR="00BD5778" w:rsidRPr="0069321B">
        <w:rPr>
          <w:lang w:eastAsia="ko-KR"/>
        </w:rPr>
        <w:t>Common-PRB-Grid-offset</w:t>
      </w:r>
      <w:r w:rsidR="00BD5778">
        <w:rPr>
          <w:lang w:eastAsia="ko-KR"/>
        </w:rPr>
        <w:t>’</w:t>
      </w:r>
      <w:r w:rsidR="00BD5778">
        <w:rPr>
          <w:rFonts w:hint="eastAsia"/>
          <w:lang w:eastAsia="ko-KR"/>
        </w:rPr>
        <w:t xml:space="preserve"> </w:t>
      </w:r>
      <w:r>
        <w:rPr>
          <w:rFonts w:hint="eastAsia"/>
          <w:lang w:eastAsia="ko-KR"/>
        </w:rPr>
        <w:t>is configured per cell</w:t>
      </w:r>
      <w:r w:rsidRPr="00897EA8">
        <w:rPr>
          <w:rFonts w:hint="eastAsia"/>
          <w:lang w:eastAsia="ko-KR"/>
        </w:rPr>
        <w:t>.</w:t>
      </w:r>
    </w:p>
    <w:p w14:paraId="517400B7" w14:textId="77777777" w:rsidR="00BD5778" w:rsidRDefault="00BD5778" w:rsidP="0068285F">
      <w:pPr>
        <w:pStyle w:val="B1"/>
        <w:spacing w:before="120"/>
        <w:ind w:left="0" w:firstLine="0"/>
        <w:jc w:val="both"/>
        <w:rPr>
          <w:lang w:eastAsia="ko-KR"/>
        </w:rPr>
      </w:pPr>
      <w:r>
        <w:rPr>
          <w:lang w:eastAsia="ko-KR"/>
        </w:rPr>
        <w:t>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BD5778" w:rsidRPr="00246F4D" w14:paraId="3151D3DB" w14:textId="77777777" w:rsidTr="00224C13">
        <w:tc>
          <w:tcPr>
            <w:tcW w:w="1535" w:type="dxa"/>
            <w:shd w:val="clear" w:color="auto" w:fill="auto"/>
            <w:vAlign w:val="center"/>
          </w:tcPr>
          <w:p w14:paraId="2A1D8F8E" w14:textId="77777777" w:rsidR="00BD5778" w:rsidRPr="00BD5778" w:rsidRDefault="00BD5778" w:rsidP="00224C13">
            <w:pPr>
              <w:pStyle w:val="Comments"/>
              <w:rPr>
                <w:rFonts w:cs="Arial"/>
                <w:i w:val="0"/>
                <w:sz w:val="20"/>
              </w:rPr>
            </w:pPr>
            <w:r w:rsidRPr="00BD5778">
              <w:rPr>
                <w:rFonts w:cs="Arial"/>
                <w:i w:val="0"/>
                <w:sz w:val="20"/>
              </w:rPr>
              <w:lastRenderedPageBreak/>
              <w:t>Common-PRB-Grid-offset</w:t>
            </w:r>
          </w:p>
        </w:tc>
        <w:tc>
          <w:tcPr>
            <w:tcW w:w="3410" w:type="dxa"/>
            <w:shd w:val="clear" w:color="auto" w:fill="auto"/>
            <w:vAlign w:val="center"/>
          </w:tcPr>
          <w:p w14:paraId="4B18F3E8" w14:textId="77777777" w:rsidR="00BD5778" w:rsidRPr="00BD5778" w:rsidRDefault="00BD5778" w:rsidP="00224C13">
            <w:pPr>
              <w:pStyle w:val="Comments"/>
              <w:rPr>
                <w:rFonts w:cs="Arial"/>
                <w:i w:val="0"/>
                <w:sz w:val="20"/>
              </w:rPr>
            </w:pPr>
            <w:r w:rsidRPr="00BD5778">
              <w:rPr>
                <w:rFonts w:cs="Arial"/>
                <w:i w:val="0"/>
                <w:sz w:val="20"/>
              </w:rPr>
              <w:t xml:space="preserve">Information to define common PRB grid for CSI-RS sequence generation </w:t>
            </w:r>
          </w:p>
          <w:p w14:paraId="1751E366" w14:textId="77777777" w:rsidR="00BD5778" w:rsidRPr="00BD5778" w:rsidRDefault="00BD5778" w:rsidP="00224C13">
            <w:pPr>
              <w:pStyle w:val="Comments"/>
              <w:rPr>
                <w:rFonts w:cs="Arial"/>
                <w:i w:val="0"/>
                <w:sz w:val="20"/>
              </w:rPr>
            </w:pPr>
            <w:r w:rsidRPr="00BD5778">
              <w:rPr>
                <w:rFonts w:cs="Arial"/>
                <w:i w:val="0"/>
                <w:sz w:val="20"/>
              </w:rPr>
              <w:t>Corresponds to an offset (in terms of number of subcarriers in CSI-RS numerology) between PRB 0 for common PRB  indexing and a reference location (i.e., corresponds to RRC parameter DL-BWP-loc defined for BWP)</w:t>
            </w:r>
          </w:p>
          <w:p w14:paraId="3B8D8AE9" w14:textId="77777777" w:rsidR="00BD5778" w:rsidRPr="00BD5778" w:rsidRDefault="00BD5778" w:rsidP="00224C13">
            <w:pPr>
              <w:pStyle w:val="Comments"/>
              <w:rPr>
                <w:rFonts w:cs="Arial"/>
                <w:i w:val="0"/>
                <w:sz w:val="20"/>
              </w:rPr>
            </w:pPr>
            <w:r w:rsidRPr="00BD5778">
              <w:rPr>
                <w:rFonts w:cs="Arial"/>
                <w:i w:val="0"/>
                <w:sz w:val="20"/>
              </w:rPr>
              <w:t>– the reference location is the lowest PRB of the cell-defining SSB</w:t>
            </w:r>
          </w:p>
        </w:tc>
        <w:tc>
          <w:tcPr>
            <w:tcW w:w="1977" w:type="dxa"/>
            <w:shd w:val="clear" w:color="auto" w:fill="auto"/>
          </w:tcPr>
          <w:p w14:paraId="4016D1BB" w14:textId="77777777" w:rsidR="00BD5778" w:rsidRPr="00BD5778" w:rsidRDefault="00BD5778" w:rsidP="00224C13">
            <w:pPr>
              <w:pStyle w:val="Comments"/>
              <w:rPr>
                <w:i w:val="0"/>
                <w:sz w:val="20"/>
                <w:lang w:eastAsia="ko-KR"/>
              </w:rPr>
            </w:pPr>
            <w:r w:rsidRPr="00BD5778">
              <w:rPr>
                <w:i w:val="0"/>
                <w:sz w:val="20"/>
                <w:lang w:eastAsia="ko-KR"/>
              </w:rPr>
              <w:t>[0,1,2, …, &gt;276*4]</w:t>
            </w:r>
          </w:p>
          <w:p w14:paraId="4678B88B" w14:textId="77777777" w:rsidR="00BD5778" w:rsidRPr="00BD5778" w:rsidRDefault="00BD5778" w:rsidP="00224C13">
            <w:pPr>
              <w:pStyle w:val="Comments"/>
              <w:rPr>
                <w:i w:val="0"/>
                <w:sz w:val="20"/>
              </w:rPr>
            </w:pPr>
          </w:p>
        </w:tc>
        <w:tc>
          <w:tcPr>
            <w:tcW w:w="2707" w:type="dxa"/>
            <w:shd w:val="clear" w:color="auto" w:fill="auto"/>
          </w:tcPr>
          <w:p w14:paraId="204C7C86" w14:textId="77777777" w:rsidR="00BD5778" w:rsidRPr="00BD5778" w:rsidRDefault="00BD5778" w:rsidP="00224C13">
            <w:pPr>
              <w:pStyle w:val="Comments"/>
              <w:rPr>
                <w:i w:val="0"/>
                <w:sz w:val="20"/>
                <w:lang w:eastAsia="ko-KR"/>
              </w:rPr>
            </w:pPr>
            <w:r w:rsidRPr="00BD5778">
              <w:rPr>
                <w:i w:val="0"/>
                <w:sz w:val="20"/>
                <w:lang w:eastAsia="ko-KR"/>
              </w:rPr>
              <w:t xml:space="preserve">A common value is assigned across all the resources </w:t>
            </w:r>
            <w:r w:rsidRPr="0004226D">
              <w:rPr>
                <w:i w:val="0"/>
                <w:sz w:val="20"/>
                <w:highlight w:val="green"/>
                <w:lang w:eastAsia="ko-KR"/>
              </w:rPr>
              <w:t>configured for per cell</w:t>
            </w:r>
          </w:p>
        </w:tc>
      </w:tr>
    </w:tbl>
    <w:p w14:paraId="5781B269" w14:textId="77777777" w:rsidR="00BD5778" w:rsidRDefault="00BD5778" w:rsidP="0068285F">
      <w:pPr>
        <w:pStyle w:val="B1"/>
        <w:spacing w:before="120"/>
        <w:ind w:left="0" w:firstLine="0"/>
        <w:jc w:val="both"/>
        <w:rPr>
          <w:lang w:eastAsia="ko-KR"/>
        </w:rPr>
      </w:pPr>
      <w:r>
        <w:rPr>
          <w:rFonts w:hint="eastAsia"/>
          <w:lang w:eastAsia="ko-KR"/>
        </w:rPr>
        <w:t>I</w:t>
      </w:r>
      <w:r>
        <w:rPr>
          <w:lang w:eastAsia="ko-KR"/>
        </w:rPr>
        <w:t>n [1]:</w:t>
      </w:r>
    </w:p>
    <w:tbl>
      <w:tblPr>
        <w:tblStyle w:val="a6"/>
        <w:tblW w:w="9865" w:type="dxa"/>
        <w:tblLayout w:type="fixed"/>
        <w:tblLook w:val="04A0" w:firstRow="1" w:lastRow="0" w:firstColumn="1" w:lastColumn="0" w:noHBand="0" w:noVBand="1"/>
      </w:tblPr>
      <w:tblGrid>
        <w:gridCol w:w="1555"/>
        <w:gridCol w:w="1275"/>
        <w:gridCol w:w="1134"/>
        <w:gridCol w:w="578"/>
        <w:gridCol w:w="982"/>
        <w:gridCol w:w="850"/>
        <w:gridCol w:w="3491"/>
      </w:tblGrid>
      <w:tr w:rsidR="00BD5778" w:rsidRPr="00BD5778" w14:paraId="46CBD353" w14:textId="77777777" w:rsidTr="0068285F">
        <w:trPr>
          <w:trHeight w:val="2700"/>
        </w:trPr>
        <w:tc>
          <w:tcPr>
            <w:tcW w:w="1555" w:type="dxa"/>
            <w:hideMark/>
          </w:tcPr>
          <w:p w14:paraId="5FDA68F0" w14:textId="4153B980" w:rsidR="00BD5778" w:rsidRPr="00BD5778" w:rsidRDefault="00BD5778" w:rsidP="0068285F">
            <w:pPr>
              <w:pStyle w:val="B1"/>
              <w:ind w:left="0" w:firstLine="0"/>
              <w:rPr>
                <w:rFonts w:ascii="Arial" w:hAnsi="Arial" w:cs="Arial"/>
                <w:lang w:eastAsia="ko-KR"/>
              </w:rPr>
            </w:pPr>
            <w:r w:rsidRPr="00BD5778">
              <w:rPr>
                <w:rFonts w:ascii="Arial" w:hAnsi="Arial" w:cs="Arial"/>
                <w:lang w:eastAsia="ko-KR"/>
              </w:rPr>
              <w:t>Common-PRB-Grid-</w:t>
            </w:r>
            <w:proofErr w:type="spellStart"/>
            <w:r w:rsidRPr="00BD5778">
              <w:rPr>
                <w:rFonts w:ascii="Arial" w:hAnsi="Arial" w:cs="Arial"/>
                <w:lang w:eastAsia="ko-KR"/>
              </w:rPr>
              <w:t>ofset</w:t>
            </w:r>
            <w:proofErr w:type="spellEnd"/>
          </w:p>
        </w:tc>
        <w:tc>
          <w:tcPr>
            <w:tcW w:w="1275" w:type="dxa"/>
            <w:hideMark/>
          </w:tcPr>
          <w:p w14:paraId="58F8AD1B" w14:textId="77777777" w:rsidR="00BD5778" w:rsidRPr="00BD5778" w:rsidRDefault="00BD5778" w:rsidP="00BD5778">
            <w:pPr>
              <w:pStyle w:val="B1"/>
              <w:ind w:left="0" w:firstLine="0"/>
              <w:rPr>
                <w:rFonts w:ascii="Arial" w:hAnsi="Arial" w:cs="Arial"/>
                <w:lang w:eastAsia="ko-KR"/>
              </w:rPr>
            </w:pPr>
            <w:r w:rsidRPr="00BD5778">
              <w:rPr>
                <w:rFonts w:ascii="Arial" w:hAnsi="Arial" w:cs="Arial"/>
                <w:lang w:eastAsia="ko-KR"/>
              </w:rPr>
              <w:t xml:space="preserve">Information to define common PRB grid for CSI-RS sequence generation </w:t>
            </w:r>
          </w:p>
        </w:tc>
        <w:tc>
          <w:tcPr>
            <w:tcW w:w="1134" w:type="dxa"/>
            <w:hideMark/>
          </w:tcPr>
          <w:p w14:paraId="5715D08E" w14:textId="77777777" w:rsidR="00BD5778" w:rsidRPr="00BD5778" w:rsidRDefault="00BD5778" w:rsidP="00BD5778">
            <w:pPr>
              <w:pStyle w:val="B1"/>
              <w:ind w:left="0" w:firstLine="0"/>
              <w:rPr>
                <w:rFonts w:ascii="Arial" w:hAnsi="Arial" w:cs="Arial"/>
                <w:lang w:eastAsia="ko-KR"/>
              </w:rPr>
            </w:pPr>
            <w:r w:rsidRPr="00BD5778">
              <w:rPr>
                <w:rFonts w:ascii="Arial" w:hAnsi="Arial" w:cs="Arial"/>
                <w:lang w:eastAsia="ko-KR"/>
              </w:rPr>
              <w:t>[0,1,2, …,276*4]</w:t>
            </w:r>
          </w:p>
        </w:tc>
        <w:tc>
          <w:tcPr>
            <w:tcW w:w="578" w:type="dxa"/>
            <w:hideMark/>
          </w:tcPr>
          <w:p w14:paraId="7AEEB910" w14:textId="77777777" w:rsidR="00BD5778" w:rsidRPr="00BD5778" w:rsidRDefault="00BD5778" w:rsidP="00BD5778">
            <w:pPr>
              <w:pStyle w:val="B1"/>
              <w:ind w:left="0" w:firstLine="0"/>
              <w:rPr>
                <w:rFonts w:ascii="Arial" w:hAnsi="Arial" w:cs="Arial"/>
                <w:lang w:eastAsia="ko-KR"/>
              </w:rPr>
            </w:pPr>
            <w:r w:rsidRPr="00BD5778">
              <w:rPr>
                <w:rFonts w:ascii="Arial" w:hAnsi="Arial" w:cs="Arial"/>
                <w:lang w:eastAsia="ko-KR"/>
              </w:rPr>
              <w:t>NA</w:t>
            </w:r>
          </w:p>
        </w:tc>
        <w:tc>
          <w:tcPr>
            <w:tcW w:w="982" w:type="dxa"/>
            <w:hideMark/>
          </w:tcPr>
          <w:p w14:paraId="333EA714" w14:textId="77777777" w:rsidR="00BD5778" w:rsidRPr="00BD5778" w:rsidRDefault="00BD5778" w:rsidP="00BD5778">
            <w:pPr>
              <w:pStyle w:val="B1"/>
              <w:ind w:left="0" w:firstLine="0"/>
              <w:rPr>
                <w:rFonts w:ascii="Arial" w:hAnsi="Arial" w:cs="Arial"/>
                <w:lang w:eastAsia="ko-KR"/>
              </w:rPr>
            </w:pPr>
            <w:r w:rsidRPr="00BD5778">
              <w:rPr>
                <w:rFonts w:ascii="Arial" w:hAnsi="Arial" w:cs="Arial"/>
                <w:lang w:eastAsia="ko-KR"/>
              </w:rPr>
              <w:t>UE specific</w:t>
            </w:r>
          </w:p>
        </w:tc>
        <w:tc>
          <w:tcPr>
            <w:tcW w:w="850" w:type="dxa"/>
            <w:hideMark/>
          </w:tcPr>
          <w:p w14:paraId="059C854F" w14:textId="77777777" w:rsidR="00BD5778" w:rsidRPr="00BD5778" w:rsidRDefault="00BD5778" w:rsidP="00BD5778">
            <w:pPr>
              <w:pStyle w:val="B1"/>
              <w:ind w:left="0" w:firstLine="0"/>
              <w:rPr>
                <w:rFonts w:ascii="Arial" w:hAnsi="Arial" w:cs="Arial"/>
                <w:lang w:eastAsia="ko-KR"/>
              </w:rPr>
            </w:pPr>
            <w:r w:rsidRPr="00BD5778">
              <w:rPr>
                <w:rFonts w:ascii="Arial" w:hAnsi="Arial" w:cs="Arial"/>
                <w:lang w:eastAsia="ko-KR"/>
              </w:rPr>
              <w:t>38.331</w:t>
            </w:r>
          </w:p>
        </w:tc>
        <w:tc>
          <w:tcPr>
            <w:tcW w:w="3491" w:type="dxa"/>
            <w:hideMark/>
          </w:tcPr>
          <w:p w14:paraId="60B2CF69" w14:textId="77777777" w:rsidR="00BD5778" w:rsidRPr="00BD5778" w:rsidRDefault="00BD5778" w:rsidP="00BD5778">
            <w:pPr>
              <w:pStyle w:val="B1"/>
              <w:ind w:left="0" w:firstLine="0"/>
              <w:rPr>
                <w:rFonts w:ascii="Arial" w:hAnsi="Arial" w:cs="Arial"/>
                <w:lang w:eastAsia="ko-KR"/>
              </w:rPr>
            </w:pPr>
            <w:r w:rsidRPr="00BD5778">
              <w:rPr>
                <w:rFonts w:ascii="Arial" w:hAnsi="Arial" w:cs="Arial"/>
                <w:lang w:eastAsia="ko-KR"/>
              </w:rPr>
              <w:t>Contained in CSI-RS-</w:t>
            </w:r>
            <w:proofErr w:type="spellStart"/>
            <w:r w:rsidRPr="00BD5778">
              <w:rPr>
                <w:rFonts w:ascii="Arial" w:hAnsi="Arial" w:cs="Arial"/>
                <w:lang w:eastAsia="ko-KR"/>
              </w:rPr>
              <w:t>Config</w:t>
            </w:r>
            <w:proofErr w:type="spellEnd"/>
            <w:r w:rsidRPr="00BD5778">
              <w:rPr>
                <w:rFonts w:ascii="Arial" w:hAnsi="Arial" w:cs="Arial"/>
                <w:lang w:eastAsia="ko-KR"/>
              </w:rPr>
              <w:t xml:space="preserve">-Mobility. Information to define common PRB grid for CSI-RS sequence generation. </w:t>
            </w:r>
            <w:r w:rsidRPr="009E5A15">
              <w:rPr>
                <w:rFonts w:ascii="Arial" w:hAnsi="Arial" w:cs="Arial"/>
                <w:highlight w:val="cyan"/>
                <w:lang w:eastAsia="ko-KR"/>
              </w:rPr>
              <w:t>Configured per resource.</w:t>
            </w:r>
            <w:r w:rsidRPr="00BD5778">
              <w:rPr>
                <w:rFonts w:ascii="Arial" w:hAnsi="Arial" w:cs="Arial"/>
                <w:lang w:eastAsia="ko-KR"/>
              </w:rPr>
              <w:t xml:space="preserve"> </w:t>
            </w:r>
            <w:r w:rsidRPr="00BD5778">
              <w:rPr>
                <w:rFonts w:ascii="Arial" w:hAnsi="Arial" w:cs="Arial"/>
                <w:lang w:eastAsia="ko-KR"/>
              </w:rPr>
              <w:br/>
              <w:t>Corresponds to an offset (in terms of number of subcarriers in CSI-RS numerology) between PRB 0 for common PRB  indexing and a reference location</w:t>
            </w:r>
            <w:r w:rsidRPr="00BD5778">
              <w:rPr>
                <w:rFonts w:ascii="Arial" w:hAnsi="Arial" w:cs="Arial"/>
                <w:lang w:eastAsia="ko-KR"/>
              </w:rPr>
              <w:br/>
              <w:t>– the reference location is the lowest PRB of the cell-defining SSB</w:t>
            </w:r>
          </w:p>
        </w:tc>
      </w:tr>
    </w:tbl>
    <w:p w14:paraId="0381C5F6" w14:textId="4B2A38C2" w:rsidR="00F75FB4" w:rsidRPr="0068285F" w:rsidRDefault="0084133C" w:rsidP="0068285F">
      <w:pPr>
        <w:pStyle w:val="B1"/>
        <w:spacing w:before="120"/>
        <w:ind w:left="0" w:firstLine="0"/>
        <w:jc w:val="both"/>
        <w:rPr>
          <w:b/>
          <w:i/>
          <w:lang w:eastAsia="ko-KR"/>
        </w:rPr>
      </w:pPr>
      <w:r w:rsidRPr="0068285F">
        <w:rPr>
          <w:b/>
          <w:i/>
          <w:lang w:eastAsia="ko-KR"/>
        </w:rPr>
        <w:t>Proposal</w:t>
      </w:r>
      <w:r w:rsidR="00E34A59" w:rsidRPr="0068285F">
        <w:rPr>
          <w:b/>
          <w:i/>
          <w:lang w:eastAsia="ko-KR"/>
        </w:rPr>
        <w:t xml:space="preserve"> 2</w:t>
      </w:r>
      <w:r w:rsidRPr="0068285F">
        <w:rPr>
          <w:b/>
          <w:i/>
          <w:lang w:eastAsia="ko-KR"/>
        </w:rPr>
        <w:t xml:space="preserve">: </w:t>
      </w:r>
      <w:r w:rsidRPr="0068285F">
        <w:rPr>
          <w:rFonts w:hint="eastAsia"/>
          <w:b/>
          <w:i/>
          <w:lang w:eastAsia="ko-KR"/>
        </w:rPr>
        <w:t>T</w:t>
      </w:r>
      <w:r w:rsidRPr="0068285F">
        <w:rPr>
          <w:b/>
          <w:i/>
          <w:lang w:eastAsia="ko-KR"/>
        </w:rPr>
        <w:t xml:space="preserve">he </w:t>
      </w:r>
      <w:r w:rsidR="00BD5778" w:rsidRPr="0068285F">
        <w:rPr>
          <w:b/>
          <w:i/>
          <w:lang w:eastAsia="ko-KR"/>
        </w:rPr>
        <w:t>‘Common-PRB-Grid-offset’</w:t>
      </w:r>
      <w:r w:rsidR="00BD5778" w:rsidRPr="0068285F">
        <w:rPr>
          <w:rFonts w:hint="eastAsia"/>
          <w:b/>
          <w:i/>
          <w:lang w:eastAsia="ko-KR"/>
        </w:rPr>
        <w:t xml:space="preserve"> </w:t>
      </w:r>
      <w:r w:rsidR="00BD5778" w:rsidRPr="0068285F">
        <w:rPr>
          <w:b/>
          <w:i/>
          <w:lang w:eastAsia="ko-KR"/>
        </w:rPr>
        <w:t>should</w:t>
      </w:r>
      <w:r w:rsidRPr="0068285F">
        <w:rPr>
          <w:rFonts w:hint="eastAsia"/>
          <w:b/>
          <w:i/>
          <w:lang w:eastAsia="ko-KR"/>
        </w:rPr>
        <w:t xml:space="preserve"> be configured per cell according to the RAN1#91 agreement from [2]. </w:t>
      </w:r>
      <w:r w:rsidR="00F46B6E" w:rsidRPr="0068285F">
        <w:rPr>
          <w:b/>
          <w:i/>
          <w:lang w:eastAsia="ko-KR"/>
        </w:rPr>
        <w:t xml:space="preserve">Send LS to RAN2 to correct the previous discrepancy between </w:t>
      </w:r>
      <w:r w:rsidR="00F46B6E" w:rsidRPr="0068285F">
        <w:rPr>
          <w:rFonts w:hint="eastAsia"/>
          <w:b/>
          <w:i/>
          <w:lang w:eastAsia="ko-KR"/>
        </w:rPr>
        <w:t xml:space="preserve">L1 parameter [1] </w:t>
      </w:r>
      <w:r w:rsidR="00F46B6E" w:rsidRPr="0068285F">
        <w:rPr>
          <w:b/>
          <w:i/>
          <w:lang w:eastAsia="ko-KR"/>
        </w:rPr>
        <w:t>and</w:t>
      </w:r>
      <w:r w:rsidR="00F46B6E" w:rsidRPr="0068285F">
        <w:rPr>
          <w:rFonts w:hint="eastAsia"/>
          <w:b/>
          <w:i/>
          <w:lang w:eastAsia="ko-KR"/>
        </w:rPr>
        <w:t xml:space="preserve"> the agreement [2].</w:t>
      </w:r>
    </w:p>
    <w:p w14:paraId="24941D6D" w14:textId="790D2FEA" w:rsidR="00F75FB4" w:rsidRPr="00F75FB4" w:rsidRDefault="00F75FB4" w:rsidP="00F75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75FB4">
        <w:rPr>
          <w:szCs w:val="20"/>
          <w:lang w:val="en-US"/>
        </w:rPr>
        <w:t>C-DRX UE’s assumption on CSI-RS reception</w:t>
      </w:r>
    </w:p>
    <w:p w14:paraId="71913E00" w14:textId="17485838" w:rsidR="00F75FB4" w:rsidRDefault="00A2304C" w:rsidP="00F46B6E">
      <w:pPr>
        <w:pStyle w:val="B1"/>
        <w:ind w:left="1000" w:hangingChars="500" w:hanging="1000"/>
        <w:jc w:val="both"/>
        <w:rPr>
          <w:lang w:val="en-US"/>
        </w:rPr>
      </w:pPr>
      <w:r>
        <w:rPr>
          <w:lang w:val="en-US"/>
        </w:rPr>
        <w:t xml:space="preserve">For </w:t>
      </w:r>
      <w:r w:rsidRPr="00F75FB4">
        <w:rPr>
          <w:lang w:val="en-US"/>
        </w:rPr>
        <w:t>C-DRX UE’s assumption on CSI-RS reception</w:t>
      </w:r>
      <w:r>
        <w:rPr>
          <w:lang w:val="en-US"/>
        </w:rPr>
        <w:t xml:space="preserve">, </w:t>
      </w:r>
      <w:r>
        <w:rPr>
          <w:rFonts w:hint="eastAsia"/>
          <w:lang w:val="en-US" w:eastAsia="ko-KR"/>
        </w:rPr>
        <w:t>R</w:t>
      </w:r>
      <w:r>
        <w:rPr>
          <w:lang w:val="en-US" w:eastAsia="ko-KR"/>
        </w:rPr>
        <w:t>AN</w:t>
      </w:r>
      <w:r>
        <w:rPr>
          <w:rFonts w:hint="eastAsia"/>
          <w:lang w:val="en-US" w:eastAsia="ko-KR"/>
        </w:rPr>
        <w:t>1</w:t>
      </w:r>
      <w:r>
        <w:rPr>
          <w:lang w:val="en-US" w:eastAsia="ko-KR"/>
        </w:rPr>
        <w:t xml:space="preserve">#91 identified </w:t>
      </w:r>
      <w:r>
        <w:rPr>
          <w:lang w:val="en-US"/>
        </w:rPr>
        <w:t>two alternatives as following:</w:t>
      </w:r>
    </w:p>
    <w:p w14:paraId="611065F5" w14:textId="77777777" w:rsidR="00A2304C" w:rsidRPr="00A2304C" w:rsidRDefault="00A2304C" w:rsidP="000C44BE">
      <w:pPr>
        <w:pStyle w:val="a4"/>
        <w:numPr>
          <w:ilvl w:val="0"/>
          <w:numId w:val="6"/>
        </w:numPr>
        <w:ind w:leftChars="0"/>
      </w:pPr>
      <w:r w:rsidRPr="00A2304C">
        <w:t>Alt 1: UE assumes that the periodicity of CSI-RS resources before entering C-DRX mode is kept during C-DRX mode, and it is up to UE implementation that UE measures CSI-RS resources of neighbour cell even outside active time.</w:t>
      </w:r>
    </w:p>
    <w:p w14:paraId="3280EE72" w14:textId="394C4F08" w:rsidR="00A2304C" w:rsidRDefault="00A2304C" w:rsidP="000C44BE">
      <w:pPr>
        <w:pStyle w:val="a4"/>
        <w:numPr>
          <w:ilvl w:val="0"/>
          <w:numId w:val="6"/>
        </w:numPr>
        <w:ind w:leftChars="0"/>
      </w:pPr>
      <w:r w:rsidRPr="00A2304C">
        <w:t>Alt 2: Network is not required to transmit the configured CSI-RS resources for L3 mobility that occur outside the active time of UE configured with C-DRX.</w:t>
      </w:r>
      <w:r>
        <w:t xml:space="preserve"> </w:t>
      </w:r>
    </w:p>
    <w:p w14:paraId="486ABB0A" w14:textId="5C21308F" w:rsidR="00E53D46" w:rsidRDefault="00770ED4" w:rsidP="00E53D46">
      <w:pPr>
        <w:pStyle w:val="B1"/>
        <w:ind w:left="0" w:firstLine="0"/>
        <w:jc w:val="both"/>
        <w:rPr>
          <w:lang w:val="en-US" w:eastAsia="ko-KR"/>
        </w:rPr>
      </w:pPr>
      <w:r>
        <w:rPr>
          <w:rFonts w:hint="eastAsia"/>
          <w:lang w:val="en-US" w:eastAsia="ko-KR"/>
        </w:rPr>
        <w:t>T</w:t>
      </w:r>
      <w:r>
        <w:rPr>
          <w:lang w:val="en-US" w:eastAsia="ko-KR"/>
        </w:rPr>
        <w:t xml:space="preserve">aking into account current DRX operation </w:t>
      </w:r>
      <w:r w:rsidR="00E53D46">
        <w:rPr>
          <w:lang w:val="en-US" w:eastAsia="ko-KR"/>
        </w:rPr>
        <w:t xml:space="preserve">specified </w:t>
      </w:r>
      <w:r>
        <w:rPr>
          <w:lang w:val="en-US" w:eastAsia="ko-KR"/>
        </w:rPr>
        <w:t xml:space="preserve">in [3], </w:t>
      </w:r>
      <w:r w:rsidR="00D41CCA">
        <w:rPr>
          <w:lang w:val="en-US" w:eastAsia="ko-KR"/>
        </w:rPr>
        <w:t xml:space="preserve">we </w:t>
      </w:r>
      <w:r w:rsidR="00E53D46">
        <w:rPr>
          <w:lang w:val="en-US" w:eastAsia="ko-KR"/>
        </w:rPr>
        <w:t>would</w:t>
      </w:r>
      <w:r w:rsidR="00D41CCA">
        <w:rPr>
          <w:lang w:val="en-US" w:eastAsia="ko-KR"/>
        </w:rPr>
        <w:t xml:space="preserve"> need to understand what the specification impact from above alternatives is.</w:t>
      </w:r>
    </w:p>
    <w:p w14:paraId="794481CA" w14:textId="6553D50D" w:rsidR="00D32D5D" w:rsidRDefault="00E53D46" w:rsidP="00E53D46">
      <w:pPr>
        <w:pStyle w:val="B1"/>
        <w:ind w:left="0" w:firstLine="0"/>
        <w:jc w:val="both"/>
        <w:rPr>
          <w:lang w:val="en-US" w:eastAsia="ko-KR"/>
        </w:rPr>
      </w:pPr>
      <w:r>
        <w:rPr>
          <w:lang w:val="en-US" w:eastAsia="ko-KR"/>
        </w:rPr>
        <w:t xml:space="preserve">Alternatively, </w:t>
      </w:r>
      <w:r w:rsidR="00D32D5D">
        <w:rPr>
          <w:lang w:val="en-US" w:eastAsia="ko-KR"/>
        </w:rPr>
        <w:t xml:space="preserve">though we do not have strong view, the following </w:t>
      </w:r>
      <w:r w:rsidR="00D32D5D">
        <w:rPr>
          <w:rFonts w:hint="eastAsia"/>
          <w:lang w:val="en-US" w:eastAsia="ko-KR"/>
        </w:rPr>
        <w:t>R</w:t>
      </w:r>
      <w:r w:rsidR="00D32D5D">
        <w:rPr>
          <w:lang w:val="en-US" w:eastAsia="ko-KR"/>
        </w:rPr>
        <w:t>AN1#90 agreement would be enough</w:t>
      </w:r>
      <w:r w:rsidR="00BA0A5E">
        <w:rPr>
          <w:lang w:val="en-US" w:eastAsia="ko-KR"/>
        </w:rPr>
        <w:t xml:space="preserve"> for now</w:t>
      </w:r>
      <w:r w:rsidR="00D32D5D">
        <w:rPr>
          <w:lang w:val="en-US" w:eastAsia="ko-KR"/>
        </w:rPr>
        <w:t>.</w:t>
      </w:r>
    </w:p>
    <w:tbl>
      <w:tblPr>
        <w:tblStyle w:val="a6"/>
        <w:tblW w:w="0" w:type="auto"/>
        <w:tblInd w:w="-5" w:type="dxa"/>
        <w:tblLook w:val="04A0" w:firstRow="1" w:lastRow="0" w:firstColumn="1" w:lastColumn="0" w:noHBand="0" w:noVBand="1"/>
      </w:tblPr>
      <w:tblGrid>
        <w:gridCol w:w="9634"/>
      </w:tblGrid>
      <w:tr w:rsidR="00D32D5D" w14:paraId="4E9A75A7" w14:textId="77777777" w:rsidTr="00D32D5D">
        <w:tc>
          <w:tcPr>
            <w:tcW w:w="9634" w:type="dxa"/>
          </w:tcPr>
          <w:p w14:paraId="421A8485" w14:textId="77777777" w:rsidR="00D32D5D" w:rsidRDefault="00D32D5D" w:rsidP="00D32D5D">
            <w:pPr>
              <w:rPr>
                <w:rFonts w:eastAsia="MS Mincho"/>
                <w:b/>
                <w:highlight w:val="red"/>
                <w:u w:val="single"/>
                <w:lang w:val="en-US" w:eastAsia="ja-JP"/>
              </w:rPr>
            </w:pPr>
            <w:r w:rsidRPr="00C43716">
              <w:rPr>
                <w:rFonts w:eastAsia="MS Mincho" w:hint="eastAsia"/>
                <w:b/>
                <w:highlight w:val="green"/>
                <w:u w:val="single"/>
                <w:lang w:val="en-US" w:eastAsia="ja-JP"/>
              </w:rPr>
              <w:t>Agreements:</w:t>
            </w:r>
          </w:p>
          <w:p w14:paraId="24DD0877" w14:textId="1CAC467C" w:rsidR="00D32D5D" w:rsidRPr="00D32D5D" w:rsidRDefault="00D32D5D" w:rsidP="000C44BE">
            <w:pPr>
              <w:numPr>
                <w:ilvl w:val="0"/>
                <w:numId w:val="8"/>
              </w:numPr>
              <w:tabs>
                <w:tab w:val="left" w:pos="1440"/>
              </w:tabs>
              <w:spacing w:after="0"/>
              <w:rPr>
                <w:rFonts w:eastAsia="MS Mincho"/>
                <w:lang w:val="en-US" w:eastAsia="ja-JP"/>
              </w:rPr>
            </w:pPr>
            <w:r w:rsidRPr="00D647BB">
              <w:rPr>
                <w:rFonts w:eastAsia="MS Mincho"/>
                <w:lang w:val="en-US" w:eastAsia="ja-JP"/>
              </w:rPr>
              <w:t>UE is not required to measure CSI-RS configured for L3 mobility outside the active time</w:t>
            </w:r>
          </w:p>
        </w:tc>
      </w:tr>
    </w:tbl>
    <w:p w14:paraId="05FA02A8" w14:textId="77777777" w:rsidR="00D32D5D" w:rsidRDefault="00D32D5D" w:rsidP="00F46B6E">
      <w:pPr>
        <w:pStyle w:val="B1"/>
        <w:ind w:left="1000" w:hangingChars="500" w:hanging="1000"/>
        <w:jc w:val="both"/>
        <w:rPr>
          <w:lang w:val="en-US" w:eastAsia="ko-KR"/>
        </w:rPr>
      </w:pPr>
    </w:p>
    <w:tbl>
      <w:tblPr>
        <w:tblStyle w:val="a6"/>
        <w:tblW w:w="0" w:type="auto"/>
        <w:tblInd w:w="421" w:type="dxa"/>
        <w:tblLook w:val="04A0" w:firstRow="1" w:lastRow="0" w:firstColumn="1" w:lastColumn="0" w:noHBand="0" w:noVBand="1"/>
      </w:tblPr>
      <w:tblGrid>
        <w:gridCol w:w="9208"/>
      </w:tblGrid>
      <w:tr w:rsidR="00651C01" w14:paraId="3091FD39" w14:textId="77777777" w:rsidTr="00651C01">
        <w:tc>
          <w:tcPr>
            <w:tcW w:w="9208" w:type="dxa"/>
          </w:tcPr>
          <w:p w14:paraId="1B92D5AB" w14:textId="56405D92" w:rsidR="00651C01" w:rsidRPr="00E53D46" w:rsidRDefault="00651C01" w:rsidP="00651C01">
            <w:pPr>
              <w:pStyle w:val="B1"/>
              <w:ind w:left="0" w:firstLine="0"/>
              <w:rPr>
                <w:b/>
                <w:noProof/>
                <w:u w:val="single"/>
              </w:rPr>
            </w:pPr>
            <w:r w:rsidRPr="00E53D46">
              <w:rPr>
                <w:b/>
                <w:noProof/>
                <w:u w:val="single"/>
              </w:rPr>
              <w:t>3GPP TS 38.321 V15.0.0 (2017-12)</w:t>
            </w:r>
          </w:p>
          <w:p w14:paraId="771EFC9E" w14:textId="77777777" w:rsidR="00651C01" w:rsidRDefault="00651C01" w:rsidP="00651C01">
            <w:pPr>
              <w:pStyle w:val="2"/>
              <w:numPr>
                <w:ilvl w:val="0"/>
                <w:numId w:val="0"/>
              </w:numPr>
              <w:ind w:left="576" w:hanging="576"/>
            </w:pPr>
            <w:bookmarkStart w:id="3" w:name="_Toc502437820"/>
            <w:r w:rsidRPr="009A5D76">
              <w:t>5.7</w:t>
            </w:r>
            <w:r w:rsidRPr="009A5D76">
              <w:tab/>
              <w:t>Discontinuous Reception (DRX)</w:t>
            </w:r>
            <w:bookmarkEnd w:id="3"/>
          </w:p>
          <w:p w14:paraId="7E527AF5" w14:textId="0978F1DD" w:rsidR="00651C01" w:rsidRDefault="00651C01" w:rsidP="00651C01">
            <w:pPr>
              <w:pStyle w:val="B1"/>
              <w:ind w:left="0" w:firstLine="0"/>
              <w:rPr>
                <w:noProof/>
                <w:lang w:eastAsia="ko-KR"/>
              </w:rPr>
            </w:pPr>
            <w:r>
              <w:rPr>
                <w:noProof/>
                <w:lang w:eastAsia="ko-KR"/>
              </w:rPr>
              <w:t>…</w:t>
            </w:r>
          </w:p>
          <w:p w14:paraId="56EC8ACB" w14:textId="77777777" w:rsidR="00651C01" w:rsidRPr="002F4F3B" w:rsidRDefault="00651C01" w:rsidP="00651C01">
            <w:pPr>
              <w:pStyle w:val="B1"/>
              <w:rPr>
                <w:noProof/>
              </w:rPr>
            </w:pPr>
            <w:r>
              <w:rPr>
                <w:noProof/>
              </w:rPr>
              <w:t>1&gt;</w:t>
            </w:r>
            <w:r>
              <w:rPr>
                <w:noProof/>
              </w:rPr>
              <w:tab/>
              <w:t xml:space="preserve">if </w:t>
            </w:r>
            <w:r>
              <w:rPr>
                <w:rFonts w:hint="eastAsia"/>
                <w:noProof/>
                <w:lang w:eastAsia="ko-KR"/>
              </w:rPr>
              <w:t>the MAC entity is in</w:t>
            </w:r>
            <w:r>
              <w:rPr>
                <w:noProof/>
              </w:rPr>
              <w:t xml:space="preserve"> Active Time:</w:t>
            </w:r>
          </w:p>
          <w:p w14:paraId="4B95833C" w14:textId="77777777" w:rsidR="00651C01" w:rsidRDefault="00651C01" w:rsidP="00651C01">
            <w:pPr>
              <w:pStyle w:val="B2"/>
              <w:rPr>
                <w:noProof/>
              </w:rPr>
            </w:pPr>
            <w:r>
              <w:rPr>
                <w:noProof/>
              </w:rPr>
              <w:t>2&gt;</w:t>
            </w:r>
            <w:r>
              <w:rPr>
                <w:noProof/>
              </w:rPr>
              <w:tab/>
            </w:r>
            <w:r w:rsidRPr="00D554AE">
              <w:rPr>
                <w:noProof/>
              </w:rPr>
              <w:t xml:space="preserve">monitor the </w:t>
            </w:r>
            <w:r w:rsidRPr="00187273">
              <w:rPr>
                <w:noProof/>
              </w:rPr>
              <w:t>PDCCH</w:t>
            </w:r>
            <w:r>
              <w:rPr>
                <w:noProof/>
              </w:rPr>
              <w:t>;</w:t>
            </w:r>
          </w:p>
          <w:p w14:paraId="41D86771" w14:textId="77777777" w:rsidR="00651C01" w:rsidRDefault="00651C01" w:rsidP="00651C01">
            <w:pPr>
              <w:pStyle w:val="B2"/>
              <w:rPr>
                <w:noProof/>
                <w:lang w:eastAsia="ko-KR"/>
              </w:rPr>
            </w:pPr>
            <w:r>
              <w:rPr>
                <w:rFonts w:hint="eastAsia"/>
                <w:noProof/>
                <w:lang w:eastAsia="ko-KR"/>
              </w:rPr>
              <w:lastRenderedPageBreak/>
              <w:t>2&gt;</w:t>
            </w:r>
            <w:r w:rsidRPr="006846AE">
              <w:rPr>
                <w:noProof/>
              </w:rPr>
              <w:tab/>
              <w:t>if the PDCCH indicates a DL transmission or if a DL assignment has been configured:</w:t>
            </w:r>
          </w:p>
          <w:p w14:paraId="2605414E" w14:textId="77777777" w:rsidR="00651C01" w:rsidRDefault="00651C01" w:rsidP="00651C01">
            <w:pPr>
              <w:pStyle w:val="B3"/>
              <w:ind w:firstLine="400"/>
              <w:rPr>
                <w:noProof/>
                <w:lang w:eastAsia="ko-KR"/>
              </w:rPr>
            </w:pPr>
            <w:r>
              <w:rPr>
                <w:rFonts w:hint="eastAsia"/>
                <w:noProof/>
                <w:lang w:eastAsia="ko-KR"/>
              </w:rPr>
              <w:t>3&gt;</w:t>
            </w:r>
            <w:r>
              <w:rPr>
                <w:rFonts w:hint="eastAsia"/>
                <w:noProof/>
                <w:lang w:eastAsia="ko-KR"/>
              </w:rPr>
              <w:tab/>
            </w:r>
            <w:r w:rsidRPr="006846AE">
              <w:rPr>
                <w:noProof/>
              </w:rPr>
              <w:t xml:space="preserve">start the </w:t>
            </w:r>
            <w:proofErr w:type="spellStart"/>
            <w:r w:rsidRPr="00AA18B7">
              <w:rPr>
                <w:rFonts w:hint="eastAsia"/>
                <w:i/>
                <w:lang w:eastAsia="ko-KR"/>
              </w:rPr>
              <w:t>drx</w:t>
            </w:r>
            <w:proofErr w:type="spellEnd"/>
            <w:r w:rsidRPr="00AA18B7">
              <w:rPr>
                <w:rFonts w:hint="eastAsia"/>
                <w:i/>
                <w:lang w:eastAsia="ko-KR"/>
              </w:rPr>
              <w:t>-HARQ-RTT-</w:t>
            </w:r>
            <w:proofErr w:type="spellStart"/>
            <w:r w:rsidRPr="00AA18B7">
              <w:rPr>
                <w:rFonts w:hint="eastAsia"/>
                <w:i/>
                <w:lang w:eastAsia="ko-KR"/>
              </w:rPr>
              <w:t>TimerDL</w:t>
            </w:r>
            <w:proofErr w:type="spellEnd"/>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corresponding PUCCH transmission;</w:t>
            </w:r>
          </w:p>
          <w:p w14:paraId="32A70C5A" w14:textId="77777777" w:rsidR="00651C01" w:rsidRPr="006846AE" w:rsidRDefault="00651C01" w:rsidP="00651C01">
            <w:pPr>
              <w:pStyle w:val="B3"/>
              <w:ind w:firstLine="400"/>
              <w:rPr>
                <w:noProof/>
                <w:lang w:eastAsia="ko-KR"/>
              </w:rPr>
            </w:pPr>
            <w:r>
              <w:rPr>
                <w:rFonts w:hint="eastAsia"/>
                <w:noProof/>
                <w:lang w:eastAsia="ko-KR"/>
              </w:rPr>
              <w:t>3&gt;</w:t>
            </w:r>
            <w:r>
              <w:rPr>
                <w:rFonts w:hint="eastAsia"/>
                <w:noProof/>
                <w:lang w:eastAsia="ko-KR"/>
              </w:rPr>
              <w:tab/>
            </w:r>
            <w:r w:rsidRPr="00B60346">
              <w:rPr>
                <w:noProof/>
                <w:lang w:eastAsia="ko-KR"/>
              </w:rPr>
              <w:t xml:space="preserve">stop the </w:t>
            </w:r>
            <w:r w:rsidRPr="00B60346">
              <w:rPr>
                <w:i/>
                <w:noProof/>
                <w:lang w:eastAsia="ko-KR"/>
              </w:rPr>
              <w:t>drx-RetransmissionTimer</w:t>
            </w:r>
            <w:r w:rsidRPr="00B60346">
              <w:rPr>
                <w:rFonts w:hint="eastAsia"/>
                <w:i/>
                <w:noProof/>
                <w:lang w:eastAsia="ko-KR"/>
              </w:rPr>
              <w:t>DL</w:t>
            </w:r>
            <w:r w:rsidRPr="00B60346">
              <w:rPr>
                <w:noProof/>
                <w:lang w:eastAsia="ko-KR"/>
              </w:rPr>
              <w:t xml:space="preserve"> for the corresponding HARQ process</w:t>
            </w:r>
            <w:r>
              <w:rPr>
                <w:noProof/>
                <w:lang w:eastAsia="ko-KR"/>
              </w:rPr>
              <w:t>.</w:t>
            </w:r>
          </w:p>
          <w:p w14:paraId="4D91A951" w14:textId="77777777" w:rsidR="00651C01" w:rsidRPr="006846AE" w:rsidRDefault="00651C01" w:rsidP="00651C01">
            <w:pPr>
              <w:pStyle w:val="B2"/>
              <w:rPr>
                <w:noProof/>
              </w:rPr>
            </w:pPr>
            <w:r>
              <w:rPr>
                <w:rFonts w:hint="eastAsia"/>
                <w:noProof/>
                <w:lang w:eastAsia="ko-KR"/>
              </w:rPr>
              <w:t>2&gt;</w:t>
            </w:r>
            <w:r w:rsidRPr="006846AE">
              <w:rPr>
                <w:noProof/>
              </w:rPr>
              <w:tab/>
              <w:t xml:space="preserve">if the PDCCH </w:t>
            </w:r>
            <w:r w:rsidRPr="006846AE">
              <w:rPr>
                <w:rFonts w:eastAsia="SimSun"/>
                <w:noProof/>
              </w:rPr>
              <w:t>indicates</w:t>
            </w:r>
            <w:r w:rsidRPr="006846AE">
              <w:rPr>
                <w:noProof/>
              </w:rPr>
              <w:t xml:space="preserve"> a UL transmission or if a </w:t>
            </w:r>
            <w:r w:rsidRPr="006846AE">
              <w:rPr>
                <w:rFonts w:eastAsia="SimSun"/>
                <w:noProof/>
                <w:lang w:eastAsia="zh-CN"/>
              </w:rPr>
              <w:t>U</w:t>
            </w:r>
            <w:r w:rsidRPr="006846AE">
              <w:rPr>
                <w:noProof/>
              </w:rPr>
              <w:t xml:space="preserve">L </w:t>
            </w:r>
            <w:r w:rsidRPr="006846AE">
              <w:rPr>
                <w:rFonts w:eastAsia="SimSun"/>
                <w:noProof/>
                <w:lang w:eastAsia="zh-CN"/>
              </w:rPr>
              <w:t>grant</w:t>
            </w:r>
            <w:r w:rsidRPr="006846AE">
              <w:rPr>
                <w:noProof/>
              </w:rPr>
              <w:t xml:space="preserve"> has been configured:</w:t>
            </w:r>
          </w:p>
          <w:p w14:paraId="68197359" w14:textId="77777777" w:rsidR="00651C01" w:rsidRPr="006846AE" w:rsidRDefault="00651C01" w:rsidP="00651C01">
            <w:pPr>
              <w:pStyle w:val="B3"/>
              <w:ind w:firstLine="400"/>
              <w:rPr>
                <w:noProof/>
              </w:rPr>
            </w:pPr>
            <w:r>
              <w:rPr>
                <w:rFonts w:hint="eastAsia"/>
                <w:noProof/>
                <w:lang w:eastAsia="ko-KR"/>
              </w:rPr>
              <w:t>3&gt;</w:t>
            </w:r>
            <w:r w:rsidRPr="006846AE">
              <w:rPr>
                <w:noProof/>
              </w:rPr>
              <w:tab/>
              <w:t xml:space="preserve">start the </w:t>
            </w:r>
            <w:proofErr w:type="spellStart"/>
            <w:r w:rsidRPr="00AA18B7">
              <w:rPr>
                <w:rFonts w:hint="eastAsia"/>
                <w:i/>
                <w:lang w:eastAsia="ko-KR"/>
              </w:rPr>
              <w:t>drx</w:t>
            </w:r>
            <w:proofErr w:type="spellEnd"/>
            <w:r w:rsidRPr="00AA18B7">
              <w:rPr>
                <w:rFonts w:hint="eastAsia"/>
                <w:i/>
                <w:lang w:eastAsia="ko-KR"/>
              </w:rPr>
              <w:t>-HARQ-RTT-</w:t>
            </w:r>
            <w:proofErr w:type="spellStart"/>
            <w:r w:rsidRPr="00AA18B7">
              <w:rPr>
                <w:rFonts w:hint="eastAsia"/>
                <w:i/>
                <w:lang w:eastAsia="ko-KR"/>
              </w:rPr>
              <w:t>Timer</w:t>
            </w:r>
            <w:r>
              <w:rPr>
                <w:rFonts w:hint="eastAsia"/>
                <w:i/>
                <w:lang w:eastAsia="ko-KR"/>
              </w:rPr>
              <w:t>U</w:t>
            </w:r>
            <w:r w:rsidRPr="00AA18B7">
              <w:rPr>
                <w:rFonts w:hint="eastAsia"/>
                <w:i/>
                <w:lang w:eastAsia="ko-KR"/>
              </w:rPr>
              <w:t>L</w:t>
            </w:r>
            <w:proofErr w:type="spellEnd"/>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first repetition of the corresponding PUSCH transmission</w:t>
            </w:r>
            <w:r w:rsidRPr="006846AE">
              <w:rPr>
                <w:noProof/>
              </w:rPr>
              <w:t>;</w:t>
            </w:r>
          </w:p>
          <w:p w14:paraId="336AFEE4" w14:textId="77777777" w:rsidR="00651C01" w:rsidRPr="006846AE" w:rsidRDefault="00651C01" w:rsidP="00651C01">
            <w:pPr>
              <w:pStyle w:val="B3"/>
              <w:ind w:firstLine="400"/>
              <w:rPr>
                <w:noProof/>
              </w:rPr>
            </w:pPr>
            <w:r>
              <w:rPr>
                <w:rFonts w:hint="eastAsia"/>
                <w:noProof/>
                <w:lang w:eastAsia="ko-KR"/>
              </w:rPr>
              <w:t>3&gt;</w:t>
            </w:r>
            <w:r w:rsidRPr="006846AE">
              <w:rPr>
                <w:noProof/>
              </w:rPr>
              <w:tab/>
              <w:t xml:space="preserve">stop the </w:t>
            </w:r>
            <w:proofErr w:type="spellStart"/>
            <w:r w:rsidRPr="006846AE">
              <w:rPr>
                <w:i/>
              </w:rPr>
              <w:t>drx-RetransmissionTimer</w:t>
            </w:r>
            <w:r>
              <w:rPr>
                <w:rFonts w:hint="eastAsia"/>
                <w:i/>
                <w:lang w:eastAsia="ko-KR"/>
              </w:rPr>
              <w:t>UL</w:t>
            </w:r>
            <w:proofErr w:type="spellEnd"/>
            <w:r w:rsidRPr="006846AE">
              <w:rPr>
                <w:noProof/>
              </w:rPr>
              <w:t xml:space="preserve"> for</w:t>
            </w:r>
            <w:r>
              <w:rPr>
                <w:noProof/>
              </w:rPr>
              <w:t xml:space="preserve"> the corresponding HARQ process.</w:t>
            </w:r>
          </w:p>
          <w:p w14:paraId="2AC13756" w14:textId="77777777" w:rsidR="00651C01" w:rsidRDefault="00651C01" w:rsidP="00651C01">
            <w:pPr>
              <w:pStyle w:val="B2"/>
              <w:tabs>
                <w:tab w:val="left" w:pos="7383"/>
              </w:tabs>
              <w:rPr>
                <w:noProof/>
              </w:rPr>
            </w:pPr>
            <w:r>
              <w:rPr>
                <w:noProof/>
              </w:rPr>
              <w:t>2&gt;</w:t>
            </w:r>
            <w:r w:rsidRPr="002F4F3B">
              <w:rPr>
                <w:noProof/>
              </w:rPr>
              <w:tab/>
              <w:t xml:space="preserve">if the </w:t>
            </w:r>
            <w:r w:rsidRPr="00187273">
              <w:rPr>
                <w:noProof/>
              </w:rPr>
              <w:t>PDCCH</w:t>
            </w:r>
            <w:r w:rsidRPr="002F4F3B">
              <w:rPr>
                <w:noProof/>
              </w:rPr>
              <w:t xml:space="preserve"> indicates a new transmission (DL or UL)</w:t>
            </w:r>
            <w:r>
              <w:rPr>
                <w:noProof/>
              </w:rPr>
              <w:t>:</w:t>
            </w:r>
          </w:p>
          <w:p w14:paraId="5174B529" w14:textId="77777777" w:rsidR="00651C01" w:rsidRDefault="00651C01" w:rsidP="00651C01">
            <w:pPr>
              <w:pStyle w:val="B3"/>
              <w:ind w:firstLine="400"/>
              <w:rPr>
                <w:noProof/>
              </w:rPr>
            </w:pPr>
            <w:r>
              <w:rPr>
                <w:noProof/>
              </w:rPr>
              <w:t>3&gt;</w:t>
            </w:r>
            <w:r w:rsidRPr="002F4F3B">
              <w:rPr>
                <w:noProof/>
              </w:rPr>
              <w:tab/>
              <w:t xml:space="preserve">start or restart </w:t>
            </w:r>
            <w:r w:rsidRPr="002F4F3B">
              <w:rPr>
                <w:i/>
                <w:noProof/>
              </w:rPr>
              <w:t>drx-InactivityTimer</w:t>
            </w:r>
            <w:r w:rsidRPr="002F4F3B">
              <w:rPr>
                <w:noProof/>
              </w:rPr>
              <w:t>.</w:t>
            </w:r>
          </w:p>
          <w:p w14:paraId="0556B459" w14:textId="77777777" w:rsidR="00651C01" w:rsidRPr="001F4492" w:rsidRDefault="00651C01" w:rsidP="00651C01">
            <w:pPr>
              <w:pStyle w:val="B1"/>
              <w:rPr>
                <w:noProof/>
                <w:highlight w:val="cyan"/>
              </w:rPr>
            </w:pPr>
            <w:r w:rsidRPr="001F4492">
              <w:rPr>
                <w:noProof/>
                <w:highlight w:val="cyan"/>
              </w:rPr>
              <w:t>1&gt;</w:t>
            </w:r>
            <w:r w:rsidRPr="001F4492">
              <w:rPr>
                <w:noProof/>
                <w:highlight w:val="cyan"/>
              </w:rPr>
              <w:tab/>
              <w:t>else (i.e. not part of the Active Time):</w:t>
            </w:r>
          </w:p>
          <w:p w14:paraId="578BFDBC" w14:textId="77EA3F83" w:rsidR="00651C01" w:rsidRDefault="00651C01" w:rsidP="00651C01">
            <w:pPr>
              <w:pStyle w:val="B2"/>
              <w:rPr>
                <w:noProof/>
              </w:rPr>
            </w:pPr>
            <w:r w:rsidRPr="001F4492">
              <w:rPr>
                <w:noProof/>
                <w:highlight w:val="cyan"/>
              </w:rPr>
              <w:t>2&gt;</w:t>
            </w:r>
            <w:r w:rsidRPr="001F4492">
              <w:rPr>
                <w:noProof/>
                <w:highlight w:val="cyan"/>
              </w:rPr>
              <w:tab/>
              <w:t>not report CQI/PMI/RI on PUCCH.</w:t>
            </w:r>
          </w:p>
        </w:tc>
      </w:tr>
    </w:tbl>
    <w:p w14:paraId="7FAF2420" w14:textId="77777777" w:rsidR="00F20C61" w:rsidRDefault="00F20C61" w:rsidP="00F20C6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Measurement with and without intra-frequency measurement gap</w:t>
      </w:r>
    </w:p>
    <w:p w14:paraId="45623E25" w14:textId="19D4A923" w:rsidR="00035A49" w:rsidRDefault="00035A49" w:rsidP="0068285F">
      <w:pPr>
        <w:jc w:val="both"/>
      </w:pPr>
      <w:r>
        <w:t xml:space="preserve">For intra-frequency measurement, UE has been allowed to receive PDSCH/PDCCH during the measurement duration in LTE, and the same principle is good to be maintained in NR. However, in case UE conducts Rx beam sweeping for the neighbour cell’s SSB reception, the Rx beam chosen in the SSB OFDM symbols for the mobility measurement may not be suitable for receiving PDSCH/PDCCH from the serving cell. This issue has also been discussed in RAN4, and the RAN4 agreement is such that measurement gap can be introduced for intra-cell mobility as well for supporting inter-BWP SSB measurement and to facilitate UE’s Rx beam sweeping. </w:t>
      </w:r>
    </w:p>
    <w:p w14:paraId="64F6FC70" w14:textId="77777777" w:rsidR="00035A49" w:rsidRDefault="00035A49" w:rsidP="0068285F">
      <w:pPr>
        <w:jc w:val="both"/>
      </w:pPr>
      <w:r>
        <w:t xml:space="preserve">The measurement gap configured for intra-frequency measurement has good use cases, but it seems that throughput loss could be huge especially when the configured SMTC periodicity is short. For example, if SMTC periodicity is 20msec and also measurement gap is configured for the intra-frequency measurement, UE will experience service interruption every 20 </w:t>
      </w:r>
      <w:proofErr w:type="spellStart"/>
      <w:r>
        <w:t>msec</w:t>
      </w:r>
      <w:proofErr w:type="spellEnd"/>
      <w:r>
        <w:t xml:space="preserve"> with 5 </w:t>
      </w:r>
      <w:proofErr w:type="spellStart"/>
      <w:r>
        <w:t>msec</w:t>
      </w:r>
      <w:proofErr w:type="spellEnd"/>
      <w:r>
        <w:t xml:space="preserve"> duration. Hence, it should be also allowed that the UE receives PDSCH/PDCCH during the SMTC, even though the UE is performing Rx beam sweeping. </w:t>
      </w:r>
    </w:p>
    <w:p w14:paraId="723F3D36" w14:textId="30B78D2A" w:rsidR="00035A49" w:rsidRDefault="00035A49" w:rsidP="0068285F">
      <w:pPr>
        <w:jc w:val="both"/>
      </w:pPr>
      <w:r>
        <w:t xml:space="preserve">This issue can be analysed differently for the two cases: (1) when the network is synchronized; and (2) when the network is not synchronized. In case (1), the UE will still be able to receive PDSCH/PDCCH in the rest of OFDM symbols not being used for the SSB mapping. </w:t>
      </w:r>
      <w:r w:rsidRPr="007718E1">
        <w:t>For this purpose, the SSB set composition indicated for the mobility measurement purpose should be used (not the one configured for the rate matching purpose indicated in RRC/RMSI).</w:t>
      </w:r>
      <w:r>
        <w:t xml:space="preserve"> In case (2), UE may need to try to receive neighbour cells’ SSBs in those OFDM symbols not used for the serving cell’s SSB transmissions. To allow UE’s Rx beam sweeping, it does not seem to be possible to transmit any PDSCH data during the SMTC when synchronous network is not indicated. Hence, in case (2), it would be proper for the network to configure intra-frequency measurement gap so that the UE treat the entire intra-frequency SMTC duration as measurement gap. </w:t>
      </w:r>
    </w:p>
    <w:p w14:paraId="7F1C295D" w14:textId="77777777" w:rsidR="00035A49" w:rsidRDefault="00035A49" w:rsidP="0068285F">
      <w:pPr>
        <w:jc w:val="both"/>
      </w:pPr>
      <w:r>
        <w:t>These observations reveals that having possibility of configuring smaller SMTC duration values than the SSB set mapping duration (</w:t>
      </w:r>
      <w:proofErr w:type="spellStart"/>
      <w:r>
        <w:t>i.e</w:t>
      </w:r>
      <w:proofErr w:type="spellEnd"/>
      <w:r>
        <w:t xml:space="preserve">, up to 4msec) could help to minimize the service interruption, especially for the intra-frequency measurement case. </w:t>
      </w:r>
    </w:p>
    <w:p w14:paraId="766BD296" w14:textId="6E0E078D" w:rsidR="00035A49" w:rsidRDefault="00035A49" w:rsidP="0068285F">
      <w:pPr>
        <w:jc w:val="both"/>
        <w:rPr>
          <w:lang w:eastAsia="ko-KR"/>
        </w:rPr>
      </w:pPr>
      <w:r>
        <w:rPr>
          <w:lang w:eastAsia="ko-KR"/>
        </w:rPr>
        <w:t xml:space="preserve">On the other hand, according to RAN1#90 agreements about SSB periodicity, UE may assume different periodicities for the SSB rate matching and the SSB reception (i.e., SMTC periodicity). If the periodicity configured for the rate matching is shorter than the periodicity configured for mobility, some SSB window duration is only configured for the rate matching as shown in Figure </w:t>
      </w:r>
      <w:r w:rsidR="00DF0B27">
        <w:rPr>
          <w:lang w:eastAsia="ko-KR"/>
        </w:rPr>
        <w:t>1</w:t>
      </w:r>
      <w:r>
        <w:rPr>
          <w:lang w:eastAsia="ko-KR"/>
        </w:rPr>
        <w:t xml:space="preserve">. In those SSB window durations not belonging to SMTC window durations, UE is not required to perform mobility measurement. Hence, the intra-frequency measurement gap, if configured, should only be applicable to SMTC window durations. </w:t>
      </w:r>
    </w:p>
    <w:p w14:paraId="217AC3CC" w14:textId="05413BCB" w:rsidR="00035A49" w:rsidRDefault="00035A49" w:rsidP="0068285F">
      <w:pPr>
        <w:jc w:val="both"/>
        <w:rPr>
          <w:lang w:eastAsia="ko-KR"/>
        </w:rPr>
      </w:pPr>
      <w:r>
        <w:rPr>
          <w:lang w:eastAsia="ko-KR"/>
        </w:rPr>
        <w:t xml:space="preserve">In order to minimize service interruption and throughput loss, the network may want to operate systems without configuring the intra-frequency measurement gap. The UE assumption with and without measurement gap configuration is illustrated in FIGURE </w:t>
      </w:r>
      <w:r w:rsidR="00DF0B27">
        <w:rPr>
          <w:lang w:eastAsia="ko-KR"/>
        </w:rPr>
        <w:t>2</w:t>
      </w:r>
      <w:r>
        <w:rPr>
          <w:lang w:eastAsia="ko-KR"/>
        </w:rPr>
        <w:t xml:space="preserve">. The operation without intra-frequency measurement gap may be feasible if UE can perform measurement and data reception in TDM or FDM manner in the SSB window. For sub6GHz system both TDM and FDM are applicable, but for over6GHz system in which UE Rx beam sweeping is applied, only TDM seems to be a viable option. In addition, the TDM option is only applicable when the network is synchronized. If neighbour cells have different </w:t>
      </w:r>
      <w:r>
        <w:rPr>
          <w:lang w:eastAsia="ko-KR"/>
        </w:rPr>
        <w:lastRenderedPageBreak/>
        <w:t xml:space="preserve">timing than the serving cell, even the TDM option is not viable, and it is likely that the network should configure intra-frequency measurement gap. </w:t>
      </w:r>
    </w:p>
    <w:p w14:paraId="7DB633F6" w14:textId="508924BA" w:rsidR="00035A49" w:rsidRPr="0068285F" w:rsidRDefault="00035A49" w:rsidP="0068285F">
      <w:pPr>
        <w:pStyle w:val="Normalwithindent"/>
        <w:spacing w:after="0"/>
        <w:ind w:firstLine="0"/>
        <w:rPr>
          <w:b/>
          <w:i/>
          <w:lang w:eastAsia="ko-KR"/>
        </w:rPr>
      </w:pPr>
      <w:r w:rsidRPr="00431EC7">
        <w:rPr>
          <w:b/>
          <w:i/>
        </w:rPr>
        <w:t>Proposal</w:t>
      </w:r>
      <w:r w:rsidR="00DF0B27" w:rsidRPr="00431EC7">
        <w:rPr>
          <w:b/>
          <w:i/>
        </w:rPr>
        <w:t xml:space="preserve"> 3</w:t>
      </w:r>
      <w:r w:rsidRPr="0068285F">
        <w:rPr>
          <w:b/>
          <w:i/>
        </w:rPr>
        <w:t xml:space="preserve">: </w:t>
      </w:r>
      <w:r w:rsidRPr="0068285F">
        <w:rPr>
          <w:b/>
          <w:i/>
          <w:lang w:eastAsia="ko-KR"/>
        </w:rPr>
        <w:t xml:space="preserve">The SSB rate matching configuration is applicable in SSB sets not belonging to the SMTC window durations. The SSB rate matching configuration may be overridden in the SMTC window durations, if UE is allowed to receive PDSCH in the SMTC window durations (i.e., if intra-frequency measurement gap is not configured). </w:t>
      </w:r>
    </w:p>
    <w:p w14:paraId="51F44FD0" w14:textId="5A4F91D2" w:rsidR="00035A49" w:rsidRDefault="00035A49" w:rsidP="00035A49">
      <w:pPr>
        <w:pStyle w:val="Normalwithindent"/>
        <w:spacing w:after="0"/>
        <w:ind w:firstLine="0"/>
        <w:jc w:val="center"/>
      </w:pPr>
      <w:r>
        <w:object w:dxaOrig="11799" w:dyaOrig="2322" w14:anchorId="7241B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95.85pt" o:ole="">
            <v:imagedata r:id="rId8" o:title=""/>
          </v:shape>
          <o:OLEObject Type="Embed" ProgID="Visio.Drawing.11" ShapeID="_x0000_i1025" DrawAspect="Content" ObjectID="_1577354810" r:id="rId9"/>
        </w:object>
      </w:r>
      <w:r>
        <w:t>FIGURE 1</w:t>
      </w:r>
    </w:p>
    <w:p w14:paraId="24A6CAB0" w14:textId="77777777" w:rsidR="00035A49" w:rsidRDefault="00035A49" w:rsidP="00035A49">
      <w:pPr>
        <w:pStyle w:val="Normalwithindent"/>
        <w:spacing w:after="0"/>
        <w:ind w:firstLine="0"/>
        <w:jc w:val="distribute"/>
      </w:pPr>
      <w:r>
        <w:object w:dxaOrig="7616" w:dyaOrig="3386" w14:anchorId="5D940617">
          <v:shape id="_x0000_i1026" type="#_x0000_t75" style="width:3in;height:95.85pt" o:ole="">
            <v:imagedata r:id="rId10" o:title=""/>
          </v:shape>
          <o:OLEObject Type="Embed" ProgID="Visio.Drawing.11" ShapeID="_x0000_i1026" DrawAspect="Content" ObjectID="_1577354811" r:id="rId11"/>
        </w:object>
      </w:r>
      <w:r>
        <w:t xml:space="preserve"> </w:t>
      </w:r>
      <w:r>
        <w:object w:dxaOrig="7616" w:dyaOrig="3386" w14:anchorId="12BA96F8">
          <v:shape id="_x0000_i1027" type="#_x0000_t75" style="width:3in;height:95.85pt" o:ole="">
            <v:imagedata r:id="rId12" o:title=""/>
          </v:shape>
          <o:OLEObject Type="Embed" ProgID="Visio.Drawing.11" ShapeID="_x0000_i1027" DrawAspect="Content" ObjectID="_1577354812" r:id="rId13"/>
        </w:object>
      </w:r>
    </w:p>
    <w:p w14:paraId="2DBA7989" w14:textId="77777777" w:rsidR="00035A49" w:rsidRDefault="00035A49" w:rsidP="00035A49">
      <w:pPr>
        <w:pStyle w:val="Normalwithindent"/>
        <w:spacing w:after="0"/>
        <w:ind w:firstLine="0"/>
        <w:jc w:val="distribute"/>
      </w:pPr>
      <w:r>
        <w:object w:dxaOrig="7616" w:dyaOrig="3386" w14:anchorId="1B3E702D">
          <v:shape id="_x0000_i1028" type="#_x0000_t75" style="width:3in;height:95.85pt" o:ole="">
            <v:imagedata r:id="rId14" o:title=""/>
          </v:shape>
          <o:OLEObject Type="Embed" ProgID="Visio.Drawing.11" ShapeID="_x0000_i1028" DrawAspect="Content" ObjectID="_1577354813" r:id="rId15"/>
        </w:object>
      </w:r>
    </w:p>
    <w:p w14:paraId="66A8BC03" w14:textId="7FE30B60" w:rsidR="00035A49" w:rsidRPr="00941C91" w:rsidRDefault="00035A49" w:rsidP="0068285F">
      <w:pPr>
        <w:pStyle w:val="Normalwithindent"/>
        <w:spacing w:after="0"/>
        <w:ind w:firstLine="0"/>
        <w:jc w:val="center"/>
        <w:rPr>
          <w:lang w:eastAsia="ko-KR"/>
        </w:rPr>
      </w:pPr>
      <w:r>
        <w:t>FIGURE 2</w:t>
      </w:r>
    </w:p>
    <w:p w14:paraId="1CE0D462" w14:textId="60998F75" w:rsidR="00A4495D" w:rsidRPr="00C81E41" w:rsidRDefault="00C81E41" w:rsidP="00C81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81E41">
        <w:rPr>
          <w:rFonts w:hint="eastAsia"/>
          <w:szCs w:val="20"/>
          <w:lang w:val="en-US"/>
        </w:rPr>
        <w:t>C</w:t>
      </w:r>
      <w:r w:rsidRPr="00C81E41">
        <w:rPr>
          <w:szCs w:val="20"/>
          <w:lang w:val="en-US"/>
        </w:rPr>
        <w:t>onclusion</w:t>
      </w:r>
    </w:p>
    <w:p w14:paraId="55D0655E" w14:textId="77777777" w:rsidR="00E34A59" w:rsidRPr="00E34A59" w:rsidRDefault="00E34A59" w:rsidP="00E34A59">
      <w:pPr>
        <w:pStyle w:val="B1"/>
        <w:ind w:left="0" w:firstLine="0"/>
        <w:jc w:val="both"/>
        <w:rPr>
          <w:b/>
          <w:i/>
          <w:lang w:eastAsia="ko-KR"/>
        </w:rPr>
      </w:pPr>
      <w:r w:rsidRPr="00C81E41">
        <w:rPr>
          <w:b/>
          <w:i/>
          <w:lang w:eastAsia="ko-KR"/>
        </w:rPr>
        <w:t>Proposal</w:t>
      </w:r>
      <w:r>
        <w:rPr>
          <w:b/>
          <w:i/>
          <w:lang w:eastAsia="ko-KR"/>
        </w:rPr>
        <w:t xml:space="preserve"> 1</w:t>
      </w:r>
      <w:r w:rsidRPr="00C81E41">
        <w:rPr>
          <w:b/>
          <w:i/>
          <w:lang w:eastAsia="ko-KR"/>
        </w:rPr>
        <w:t xml:space="preserve">: </w:t>
      </w:r>
      <w:r w:rsidRPr="00E34A59">
        <w:rPr>
          <w:rFonts w:hint="eastAsia"/>
          <w:b/>
          <w:i/>
          <w:lang w:eastAsia="ko-KR"/>
        </w:rPr>
        <w:t>T</w:t>
      </w:r>
      <w:r w:rsidRPr="00E34A59">
        <w:rPr>
          <w:b/>
          <w:i/>
          <w:lang w:eastAsia="ko-KR"/>
        </w:rPr>
        <w:t>he ‘Measurement-BW’ should</w:t>
      </w:r>
      <w:r w:rsidRPr="00E34A59">
        <w:rPr>
          <w:rFonts w:hint="eastAsia"/>
          <w:b/>
          <w:i/>
          <w:lang w:eastAsia="ko-KR"/>
        </w:rPr>
        <w:t xml:space="preserve"> be configured per cell according to the RAN1#91 agreement from [2]. </w:t>
      </w:r>
      <w:r w:rsidRPr="00E34A59">
        <w:rPr>
          <w:b/>
          <w:i/>
          <w:lang w:eastAsia="ko-KR"/>
        </w:rPr>
        <w:t xml:space="preserve">Send LS to RAN2 to correct the previous discrepancy between </w:t>
      </w:r>
      <w:r w:rsidRPr="00E34A59">
        <w:rPr>
          <w:rFonts w:hint="eastAsia"/>
          <w:b/>
          <w:i/>
          <w:lang w:eastAsia="ko-KR"/>
        </w:rPr>
        <w:t xml:space="preserve">L1 parameter [1] </w:t>
      </w:r>
      <w:r w:rsidRPr="00E34A59">
        <w:rPr>
          <w:b/>
          <w:i/>
          <w:lang w:eastAsia="ko-KR"/>
        </w:rPr>
        <w:t>and</w:t>
      </w:r>
      <w:r w:rsidRPr="00E34A59">
        <w:rPr>
          <w:rFonts w:hint="eastAsia"/>
          <w:b/>
          <w:i/>
          <w:lang w:eastAsia="ko-KR"/>
        </w:rPr>
        <w:t xml:space="preserve"> the agreement [2].</w:t>
      </w:r>
    </w:p>
    <w:p w14:paraId="08EDE3DD" w14:textId="77777777" w:rsidR="00E34A59" w:rsidRDefault="00E34A59" w:rsidP="00E34A59">
      <w:pPr>
        <w:pStyle w:val="B1"/>
        <w:ind w:left="0" w:firstLine="0"/>
        <w:jc w:val="both"/>
        <w:rPr>
          <w:b/>
          <w:i/>
          <w:lang w:val="en-US" w:eastAsia="ko-KR"/>
        </w:rPr>
      </w:pPr>
      <w:r w:rsidRPr="00C81E41">
        <w:rPr>
          <w:b/>
          <w:i/>
          <w:lang w:eastAsia="ko-KR"/>
        </w:rPr>
        <w:t>Proposal</w:t>
      </w:r>
      <w:r>
        <w:rPr>
          <w:b/>
          <w:i/>
          <w:lang w:eastAsia="ko-KR"/>
        </w:rPr>
        <w:t xml:space="preserve"> 2</w:t>
      </w:r>
      <w:r w:rsidRPr="00C81E41">
        <w:rPr>
          <w:b/>
          <w:i/>
          <w:lang w:eastAsia="ko-KR"/>
        </w:rPr>
        <w:t xml:space="preserve">: </w:t>
      </w:r>
      <w:r w:rsidRPr="00C81E41">
        <w:rPr>
          <w:rFonts w:hint="eastAsia"/>
          <w:b/>
          <w:i/>
          <w:lang w:val="en-US" w:eastAsia="ko-KR"/>
        </w:rPr>
        <w:t>T</w:t>
      </w:r>
      <w:r w:rsidRPr="00C81E41">
        <w:rPr>
          <w:b/>
          <w:i/>
          <w:lang w:val="en-US" w:eastAsia="ko-KR"/>
        </w:rPr>
        <w:t>he ‘Common-PRB-Grid-offset’</w:t>
      </w:r>
      <w:r w:rsidRPr="00C81E41">
        <w:rPr>
          <w:rFonts w:hint="eastAsia"/>
          <w:b/>
          <w:i/>
          <w:lang w:val="en-US" w:eastAsia="ko-KR"/>
        </w:rPr>
        <w:t xml:space="preserve"> </w:t>
      </w:r>
      <w:r w:rsidRPr="00C81E41">
        <w:rPr>
          <w:b/>
          <w:i/>
          <w:lang w:val="en-US" w:eastAsia="ko-KR"/>
        </w:rPr>
        <w:t>should</w:t>
      </w:r>
      <w:r w:rsidRPr="00C81E41">
        <w:rPr>
          <w:rFonts w:hint="eastAsia"/>
          <w:b/>
          <w:i/>
          <w:lang w:val="en-US" w:eastAsia="ko-KR"/>
        </w:rPr>
        <w:t xml:space="preserve"> be configured per cell according to the RAN1#91 agreement from [2]. </w:t>
      </w:r>
      <w:r w:rsidRPr="00C81E41">
        <w:rPr>
          <w:b/>
          <w:i/>
          <w:lang w:val="en-US" w:eastAsia="ko-KR"/>
        </w:rPr>
        <w:t xml:space="preserve">Send LS to RAN2 to correct the previous discrepancy between </w:t>
      </w:r>
      <w:r w:rsidRPr="00C81E41">
        <w:rPr>
          <w:rFonts w:hint="eastAsia"/>
          <w:b/>
          <w:i/>
          <w:lang w:val="en-US" w:eastAsia="ko-KR"/>
        </w:rPr>
        <w:t xml:space="preserve">L1 parameter [1] </w:t>
      </w:r>
      <w:r w:rsidRPr="00C81E41">
        <w:rPr>
          <w:b/>
          <w:i/>
          <w:lang w:val="en-US" w:eastAsia="ko-KR"/>
        </w:rPr>
        <w:t>and</w:t>
      </w:r>
      <w:r w:rsidRPr="00C81E41">
        <w:rPr>
          <w:rFonts w:hint="eastAsia"/>
          <w:b/>
          <w:i/>
          <w:lang w:val="en-US" w:eastAsia="ko-KR"/>
        </w:rPr>
        <w:t xml:space="preserve"> the agreement [2].</w:t>
      </w:r>
    </w:p>
    <w:p w14:paraId="5A741444" w14:textId="77777777" w:rsidR="00D629B8" w:rsidRPr="0068285F" w:rsidRDefault="00D629B8" w:rsidP="00D629B8">
      <w:pPr>
        <w:pStyle w:val="Normalwithindent"/>
        <w:spacing w:after="0"/>
        <w:ind w:firstLine="0"/>
        <w:rPr>
          <w:b/>
          <w:i/>
          <w:lang w:eastAsia="ko-KR"/>
        </w:rPr>
      </w:pPr>
      <w:r w:rsidRPr="0068285F">
        <w:rPr>
          <w:b/>
          <w:i/>
          <w:lang w:eastAsia="ko-KR"/>
        </w:rPr>
        <w:t xml:space="preserve">Proposal 3: The SSB rate matching configuration is applicable in SSB sets not belonging to the SMTC window durations. The SSB rate matching configuration may be overridden in the SMTC window durations, if UE is allowed to receive PDSCH in the SMTC window durations (i.e., if intra-frequency measurement gap is not configured). </w:t>
      </w: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t>References</w:t>
      </w:r>
    </w:p>
    <w:p w14:paraId="3D2F3F7B" w14:textId="2B0438AE" w:rsidR="0084133C" w:rsidRPr="004E2BF3" w:rsidRDefault="0084133C" w:rsidP="0068285F">
      <w:pPr>
        <w:numPr>
          <w:ilvl w:val="0"/>
          <w:numId w:val="7"/>
        </w:numPr>
        <w:overflowPunct w:val="0"/>
        <w:autoSpaceDE w:val="0"/>
        <w:autoSpaceDN w:val="0"/>
        <w:adjustRightInd w:val="0"/>
        <w:spacing w:line="0" w:lineRule="atLeast"/>
        <w:ind w:left="403" w:hanging="403"/>
        <w:jc w:val="both"/>
        <w:textAlignment w:val="baseline"/>
        <w:rPr>
          <w:lang w:eastAsia="ko-KR"/>
        </w:rPr>
      </w:pPr>
      <w:r w:rsidRPr="0084133C">
        <w:rPr>
          <w:lang w:eastAsia="ko-KR"/>
        </w:rPr>
        <w:t>R1-1721616</w:t>
      </w:r>
      <w:r w:rsidRPr="004E2BF3">
        <w:rPr>
          <w:rFonts w:hint="eastAsia"/>
          <w:lang w:eastAsia="ko-KR"/>
        </w:rPr>
        <w:t>, LS on RRC parameters for NR</w:t>
      </w:r>
      <w:r>
        <w:rPr>
          <w:lang w:eastAsia="ko-KR"/>
        </w:rPr>
        <w:t>, RAN1</w:t>
      </w:r>
    </w:p>
    <w:p w14:paraId="58A3296C" w14:textId="77777777" w:rsidR="0084133C" w:rsidRDefault="0084133C" w:rsidP="0068285F">
      <w:pPr>
        <w:numPr>
          <w:ilvl w:val="0"/>
          <w:numId w:val="7"/>
        </w:numPr>
        <w:overflowPunct w:val="0"/>
        <w:autoSpaceDE w:val="0"/>
        <w:autoSpaceDN w:val="0"/>
        <w:adjustRightInd w:val="0"/>
        <w:spacing w:line="0" w:lineRule="atLeast"/>
        <w:ind w:left="403" w:hanging="403"/>
        <w:jc w:val="both"/>
        <w:textAlignment w:val="baseline"/>
        <w:rPr>
          <w:lang w:eastAsia="ko-KR"/>
        </w:rPr>
      </w:pPr>
      <w:r w:rsidRPr="0034780B">
        <w:rPr>
          <w:lang w:eastAsia="ko-KR"/>
        </w:rPr>
        <w:t>Draft Report of 3GPP TSG RAN WG1 #91 v0.2.0</w:t>
      </w:r>
    </w:p>
    <w:p w14:paraId="01B539D2" w14:textId="0AE71F41" w:rsidR="00A4495D" w:rsidRPr="00770ED4" w:rsidRDefault="00770ED4" w:rsidP="0068285F">
      <w:pPr>
        <w:pStyle w:val="B1"/>
        <w:numPr>
          <w:ilvl w:val="0"/>
          <w:numId w:val="7"/>
        </w:numPr>
        <w:spacing w:line="0" w:lineRule="atLeast"/>
        <w:ind w:left="403" w:hanging="403"/>
        <w:rPr>
          <w:lang w:eastAsia="ko-KR"/>
        </w:rPr>
      </w:pPr>
      <w:r w:rsidRPr="00651C01">
        <w:rPr>
          <w:lang w:eastAsia="ko-KR"/>
        </w:rPr>
        <w:t xml:space="preserve">3GPP TS 38.321 </w:t>
      </w:r>
      <w:r>
        <w:rPr>
          <w:lang w:eastAsia="ko-KR"/>
        </w:rPr>
        <w:t>v</w:t>
      </w:r>
      <w:r w:rsidRPr="00651C01">
        <w:rPr>
          <w:lang w:eastAsia="ko-KR"/>
        </w:rPr>
        <w:t>15.0.0 (2017-12)</w:t>
      </w:r>
      <w:bookmarkStart w:id="4" w:name="_GoBack"/>
      <w:bookmarkEnd w:id="4"/>
    </w:p>
    <w:sectPr w:rsidR="00A4495D" w:rsidRPr="00770ED4"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D5EBB" w14:textId="77777777" w:rsidR="00D1000D" w:rsidRDefault="00D1000D">
      <w:r>
        <w:separator/>
      </w:r>
    </w:p>
  </w:endnote>
  <w:endnote w:type="continuationSeparator" w:id="0">
    <w:p w14:paraId="098E39EA" w14:textId="77777777" w:rsidR="00D1000D" w:rsidRDefault="00D1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40BD8" w14:textId="77777777" w:rsidR="00D1000D" w:rsidRDefault="00D1000D">
      <w:r>
        <w:separator/>
      </w:r>
    </w:p>
  </w:footnote>
  <w:footnote w:type="continuationSeparator" w:id="0">
    <w:p w14:paraId="1CCE2500" w14:textId="77777777" w:rsidR="00D1000D" w:rsidRDefault="00D10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115E5"/>
    <w:multiLevelType w:val="hybridMultilevel"/>
    <w:tmpl w:val="615EDA82"/>
    <w:lvl w:ilvl="0" w:tplc="2C8A3796">
      <w:start w:val="1"/>
      <w:numFmt w:val="bullet"/>
      <w:lvlText w:val="•"/>
      <w:lvlJc w:val="left"/>
      <w:pPr>
        <w:tabs>
          <w:tab w:val="num" w:pos="720"/>
        </w:tabs>
        <w:ind w:left="720" w:hanging="360"/>
      </w:pPr>
      <w:rPr>
        <w:rFonts w:ascii="Arial" w:hAnsi="Arial" w:hint="default"/>
      </w:rPr>
    </w:lvl>
    <w:lvl w:ilvl="1" w:tplc="BC86DA28" w:tentative="1">
      <w:start w:val="1"/>
      <w:numFmt w:val="bullet"/>
      <w:lvlText w:val="•"/>
      <w:lvlJc w:val="left"/>
      <w:pPr>
        <w:tabs>
          <w:tab w:val="num" w:pos="1440"/>
        </w:tabs>
        <w:ind w:left="1440" w:hanging="360"/>
      </w:pPr>
      <w:rPr>
        <w:rFonts w:ascii="Arial" w:hAnsi="Arial" w:hint="default"/>
      </w:rPr>
    </w:lvl>
    <w:lvl w:ilvl="2" w:tplc="D8F4C966" w:tentative="1">
      <w:start w:val="1"/>
      <w:numFmt w:val="bullet"/>
      <w:lvlText w:val="•"/>
      <w:lvlJc w:val="left"/>
      <w:pPr>
        <w:tabs>
          <w:tab w:val="num" w:pos="2160"/>
        </w:tabs>
        <w:ind w:left="2160" w:hanging="360"/>
      </w:pPr>
      <w:rPr>
        <w:rFonts w:ascii="Arial" w:hAnsi="Arial" w:hint="default"/>
      </w:rPr>
    </w:lvl>
    <w:lvl w:ilvl="3" w:tplc="EDF46764" w:tentative="1">
      <w:start w:val="1"/>
      <w:numFmt w:val="bullet"/>
      <w:lvlText w:val="•"/>
      <w:lvlJc w:val="left"/>
      <w:pPr>
        <w:tabs>
          <w:tab w:val="num" w:pos="2880"/>
        </w:tabs>
        <w:ind w:left="2880" w:hanging="360"/>
      </w:pPr>
      <w:rPr>
        <w:rFonts w:ascii="Arial" w:hAnsi="Arial" w:hint="default"/>
      </w:rPr>
    </w:lvl>
    <w:lvl w:ilvl="4" w:tplc="F452B00C" w:tentative="1">
      <w:start w:val="1"/>
      <w:numFmt w:val="bullet"/>
      <w:lvlText w:val="•"/>
      <w:lvlJc w:val="left"/>
      <w:pPr>
        <w:tabs>
          <w:tab w:val="num" w:pos="3600"/>
        </w:tabs>
        <w:ind w:left="3600" w:hanging="360"/>
      </w:pPr>
      <w:rPr>
        <w:rFonts w:ascii="Arial" w:hAnsi="Arial" w:hint="default"/>
      </w:rPr>
    </w:lvl>
    <w:lvl w:ilvl="5" w:tplc="60EE0568" w:tentative="1">
      <w:start w:val="1"/>
      <w:numFmt w:val="bullet"/>
      <w:lvlText w:val="•"/>
      <w:lvlJc w:val="left"/>
      <w:pPr>
        <w:tabs>
          <w:tab w:val="num" w:pos="4320"/>
        </w:tabs>
        <w:ind w:left="4320" w:hanging="360"/>
      </w:pPr>
      <w:rPr>
        <w:rFonts w:ascii="Arial" w:hAnsi="Arial" w:hint="default"/>
      </w:rPr>
    </w:lvl>
    <w:lvl w:ilvl="6" w:tplc="C280253E" w:tentative="1">
      <w:start w:val="1"/>
      <w:numFmt w:val="bullet"/>
      <w:lvlText w:val="•"/>
      <w:lvlJc w:val="left"/>
      <w:pPr>
        <w:tabs>
          <w:tab w:val="num" w:pos="5040"/>
        </w:tabs>
        <w:ind w:left="5040" w:hanging="360"/>
      </w:pPr>
      <w:rPr>
        <w:rFonts w:ascii="Arial" w:hAnsi="Arial" w:hint="default"/>
      </w:rPr>
    </w:lvl>
    <w:lvl w:ilvl="7" w:tplc="467EBD06" w:tentative="1">
      <w:start w:val="1"/>
      <w:numFmt w:val="bullet"/>
      <w:lvlText w:val="•"/>
      <w:lvlJc w:val="left"/>
      <w:pPr>
        <w:tabs>
          <w:tab w:val="num" w:pos="5760"/>
        </w:tabs>
        <w:ind w:left="5760" w:hanging="360"/>
      </w:pPr>
      <w:rPr>
        <w:rFonts w:ascii="Arial" w:hAnsi="Arial" w:hint="default"/>
      </w:rPr>
    </w:lvl>
    <w:lvl w:ilvl="8" w:tplc="12C684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6117032"/>
    <w:multiLevelType w:val="hybridMultilevel"/>
    <w:tmpl w:val="D9A07D1C"/>
    <w:lvl w:ilvl="0" w:tplc="218A00A4">
      <w:start w:val="1"/>
      <w:numFmt w:val="bullet"/>
      <w:lvlText w:val="•"/>
      <w:lvlJc w:val="left"/>
      <w:pPr>
        <w:tabs>
          <w:tab w:val="num" w:pos="720"/>
        </w:tabs>
        <w:ind w:left="720" w:hanging="360"/>
      </w:pPr>
      <w:rPr>
        <w:rFonts w:ascii="Arial" w:hAnsi="Arial" w:hint="default"/>
      </w:rPr>
    </w:lvl>
    <w:lvl w:ilvl="1" w:tplc="F25E9B9C" w:tentative="1">
      <w:start w:val="1"/>
      <w:numFmt w:val="bullet"/>
      <w:lvlText w:val="•"/>
      <w:lvlJc w:val="left"/>
      <w:pPr>
        <w:tabs>
          <w:tab w:val="num" w:pos="1440"/>
        </w:tabs>
        <w:ind w:left="1440" w:hanging="360"/>
      </w:pPr>
      <w:rPr>
        <w:rFonts w:ascii="Arial" w:hAnsi="Arial" w:hint="default"/>
      </w:rPr>
    </w:lvl>
    <w:lvl w:ilvl="2" w:tplc="607262D8" w:tentative="1">
      <w:start w:val="1"/>
      <w:numFmt w:val="bullet"/>
      <w:lvlText w:val="•"/>
      <w:lvlJc w:val="left"/>
      <w:pPr>
        <w:tabs>
          <w:tab w:val="num" w:pos="2160"/>
        </w:tabs>
        <w:ind w:left="2160" w:hanging="360"/>
      </w:pPr>
      <w:rPr>
        <w:rFonts w:ascii="Arial" w:hAnsi="Arial" w:hint="default"/>
      </w:rPr>
    </w:lvl>
    <w:lvl w:ilvl="3" w:tplc="6B26307C" w:tentative="1">
      <w:start w:val="1"/>
      <w:numFmt w:val="bullet"/>
      <w:lvlText w:val="•"/>
      <w:lvlJc w:val="left"/>
      <w:pPr>
        <w:tabs>
          <w:tab w:val="num" w:pos="2880"/>
        </w:tabs>
        <w:ind w:left="2880" w:hanging="360"/>
      </w:pPr>
      <w:rPr>
        <w:rFonts w:ascii="Arial" w:hAnsi="Arial" w:hint="default"/>
      </w:rPr>
    </w:lvl>
    <w:lvl w:ilvl="4" w:tplc="6AB8899E" w:tentative="1">
      <w:start w:val="1"/>
      <w:numFmt w:val="bullet"/>
      <w:lvlText w:val="•"/>
      <w:lvlJc w:val="left"/>
      <w:pPr>
        <w:tabs>
          <w:tab w:val="num" w:pos="3600"/>
        </w:tabs>
        <w:ind w:left="3600" w:hanging="360"/>
      </w:pPr>
      <w:rPr>
        <w:rFonts w:ascii="Arial" w:hAnsi="Arial" w:hint="default"/>
      </w:rPr>
    </w:lvl>
    <w:lvl w:ilvl="5" w:tplc="FE38704A" w:tentative="1">
      <w:start w:val="1"/>
      <w:numFmt w:val="bullet"/>
      <w:lvlText w:val="•"/>
      <w:lvlJc w:val="left"/>
      <w:pPr>
        <w:tabs>
          <w:tab w:val="num" w:pos="4320"/>
        </w:tabs>
        <w:ind w:left="4320" w:hanging="360"/>
      </w:pPr>
      <w:rPr>
        <w:rFonts w:ascii="Arial" w:hAnsi="Arial" w:hint="default"/>
      </w:rPr>
    </w:lvl>
    <w:lvl w:ilvl="6" w:tplc="4A30812E" w:tentative="1">
      <w:start w:val="1"/>
      <w:numFmt w:val="bullet"/>
      <w:lvlText w:val="•"/>
      <w:lvlJc w:val="left"/>
      <w:pPr>
        <w:tabs>
          <w:tab w:val="num" w:pos="5040"/>
        </w:tabs>
        <w:ind w:left="5040" w:hanging="360"/>
      </w:pPr>
      <w:rPr>
        <w:rFonts w:ascii="Arial" w:hAnsi="Arial" w:hint="default"/>
      </w:rPr>
    </w:lvl>
    <w:lvl w:ilvl="7" w:tplc="4A5055DC" w:tentative="1">
      <w:start w:val="1"/>
      <w:numFmt w:val="bullet"/>
      <w:lvlText w:val="•"/>
      <w:lvlJc w:val="left"/>
      <w:pPr>
        <w:tabs>
          <w:tab w:val="num" w:pos="5760"/>
        </w:tabs>
        <w:ind w:left="5760" w:hanging="360"/>
      </w:pPr>
      <w:rPr>
        <w:rFonts w:ascii="Arial" w:hAnsi="Arial" w:hint="default"/>
      </w:rPr>
    </w:lvl>
    <w:lvl w:ilvl="8" w:tplc="2D7AF1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5"/>
  </w:num>
  <w:num w:numId="3">
    <w:abstractNumId w:val="8"/>
  </w:num>
  <w:num w:numId="4">
    <w:abstractNumId w:val="11"/>
  </w:num>
  <w:num w:numId="5">
    <w:abstractNumId w:val="7"/>
  </w:num>
  <w:num w:numId="6">
    <w:abstractNumId w:val="10"/>
  </w:num>
  <w:num w:numId="7">
    <w:abstractNumId w:val="0"/>
  </w:num>
  <w:num w:numId="8">
    <w:abstractNumId w:val="9"/>
  </w:num>
  <w:num w:numId="9">
    <w:abstractNumId w:val="1"/>
  </w:num>
  <w:num w:numId="10">
    <w:abstractNumId w:val="2"/>
  </w:num>
  <w:num w:numId="11">
    <w:abstractNumId w:val="3"/>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5A49"/>
    <w:rsid w:val="00036A11"/>
    <w:rsid w:val="00036DAC"/>
    <w:rsid w:val="000375ED"/>
    <w:rsid w:val="00040D18"/>
    <w:rsid w:val="00041416"/>
    <w:rsid w:val="0004152C"/>
    <w:rsid w:val="0004226D"/>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4791"/>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2E8"/>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44BE"/>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3A0E"/>
    <w:rsid w:val="00135071"/>
    <w:rsid w:val="00135364"/>
    <w:rsid w:val="001358FE"/>
    <w:rsid w:val="00135EB0"/>
    <w:rsid w:val="00136E4B"/>
    <w:rsid w:val="00137048"/>
    <w:rsid w:val="00137383"/>
    <w:rsid w:val="001379DE"/>
    <w:rsid w:val="001403A1"/>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456F"/>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C5D"/>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492"/>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172"/>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10F"/>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48B"/>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1EC7"/>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CD6"/>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17A1F"/>
    <w:rsid w:val="00520036"/>
    <w:rsid w:val="00520063"/>
    <w:rsid w:val="0052049D"/>
    <w:rsid w:val="005227F5"/>
    <w:rsid w:val="0052348B"/>
    <w:rsid w:val="00523B1E"/>
    <w:rsid w:val="0052508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38A"/>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EF3"/>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1C0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85F"/>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02F"/>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681"/>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B4E"/>
    <w:rsid w:val="0076606C"/>
    <w:rsid w:val="00766BA8"/>
    <w:rsid w:val="00770ED4"/>
    <w:rsid w:val="00771F90"/>
    <w:rsid w:val="00773110"/>
    <w:rsid w:val="0077429E"/>
    <w:rsid w:val="007745DB"/>
    <w:rsid w:val="00775996"/>
    <w:rsid w:val="0077678F"/>
    <w:rsid w:val="007767D2"/>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107"/>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133C"/>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1C91"/>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4D9C"/>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A15"/>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04C"/>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2E4"/>
    <w:rsid w:val="00AB76F7"/>
    <w:rsid w:val="00AB79F7"/>
    <w:rsid w:val="00AC1626"/>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61"/>
    <w:rsid w:val="00AD568E"/>
    <w:rsid w:val="00AD5F6E"/>
    <w:rsid w:val="00AD5F7B"/>
    <w:rsid w:val="00AD6CA7"/>
    <w:rsid w:val="00AD7755"/>
    <w:rsid w:val="00AD7EFB"/>
    <w:rsid w:val="00AE0192"/>
    <w:rsid w:val="00AE0FF4"/>
    <w:rsid w:val="00AE18B3"/>
    <w:rsid w:val="00AE2B9E"/>
    <w:rsid w:val="00AE2D81"/>
    <w:rsid w:val="00AE327C"/>
    <w:rsid w:val="00AE37BC"/>
    <w:rsid w:val="00AE385B"/>
    <w:rsid w:val="00AE4511"/>
    <w:rsid w:val="00AE45D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AF7ADF"/>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092"/>
    <w:rsid w:val="00B256C0"/>
    <w:rsid w:val="00B2681C"/>
    <w:rsid w:val="00B26B46"/>
    <w:rsid w:val="00B2781C"/>
    <w:rsid w:val="00B303C8"/>
    <w:rsid w:val="00B325F5"/>
    <w:rsid w:val="00B32683"/>
    <w:rsid w:val="00B32D75"/>
    <w:rsid w:val="00B33145"/>
    <w:rsid w:val="00B3361F"/>
    <w:rsid w:val="00B339CD"/>
    <w:rsid w:val="00B33FAF"/>
    <w:rsid w:val="00B342AC"/>
    <w:rsid w:val="00B34FB5"/>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0A5E"/>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778"/>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1E41"/>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0D"/>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2D5D"/>
    <w:rsid w:val="00D33009"/>
    <w:rsid w:val="00D33ACD"/>
    <w:rsid w:val="00D348E4"/>
    <w:rsid w:val="00D35223"/>
    <w:rsid w:val="00D3618E"/>
    <w:rsid w:val="00D36D59"/>
    <w:rsid w:val="00D40C40"/>
    <w:rsid w:val="00D40DAB"/>
    <w:rsid w:val="00D41CCA"/>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29B8"/>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0A3"/>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0B27"/>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A59"/>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D46"/>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66F"/>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C61"/>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0D0"/>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6B6E"/>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56E7D"/>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5FB4"/>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character" w:customStyle="1" w:styleId="B1Char">
    <w:name w:val="B1 Char"/>
    <w:rsid w:val="0084133C"/>
    <w:rPr>
      <w:rFonts w:eastAsia="MS Mincho"/>
      <w:lang w:val="en-GB" w:eastAsia="en-US" w:bidi="ar-SA"/>
    </w:rPr>
  </w:style>
  <w:style w:type="paragraph" w:customStyle="1" w:styleId="B2">
    <w:name w:val="B2"/>
    <w:basedOn w:val="a"/>
    <w:link w:val="B2Char"/>
    <w:rsid w:val="00651C01"/>
    <w:pPr>
      <w:ind w:left="851" w:hanging="284"/>
    </w:pPr>
  </w:style>
  <w:style w:type="paragraph" w:customStyle="1" w:styleId="B3">
    <w:name w:val="B3"/>
    <w:basedOn w:val="a"/>
    <w:link w:val="B3Char"/>
    <w:rsid w:val="00651C01"/>
    <w:pPr>
      <w:ind w:left="1135" w:hanging="284"/>
    </w:pPr>
  </w:style>
  <w:style w:type="character" w:customStyle="1" w:styleId="B2Char">
    <w:name w:val="B2 Char"/>
    <w:link w:val="B2"/>
    <w:rsid w:val="00651C01"/>
    <w:rPr>
      <w:rFonts w:eastAsia="맑은 고딕"/>
      <w:lang w:val="en-GB" w:eastAsia="en-US"/>
    </w:rPr>
  </w:style>
  <w:style w:type="character" w:customStyle="1" w:styleId="B3Char">
    <w:name w:val="B3 Char"/>
    <w:link w:val="B3"/>
    <w:rsid w:val="00651C01"/>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12833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7460875">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73782292">
      <w:bodyDiv w:val="1"/>
      <w:marLeft w:val="0"/>
      <w:marRight w:val="0"/>
      <w:marTop w:val="0"/>
      <w:marBottom w:val="0"/>
      <w:divBdr>
        <w:top w:val="none" w:sz="0" w:space="0" w:color="auto"/>
        <w:left w:val="none" w:sz="0" w:space="0" w:color="auto"/>
        <w:bottom w:val="none" w:sz="0" w:space="0" w:color="auto"/>
        <w:right w:val="none" w:sz="0" w:space="0" w:color="auto"/>
      </w:divBdr>
      <w:divsChild>
        <w:div w:id="1980528439">
          <w:marLeft w:val="547"/>
          <w:marRight w:val="0"/>
          <w:marTop w:val="106"/>
          <w:marBottom w:val="0"/>
          <w:divBdr>
            <w:top w:val="none" w:sz="0" w:space="0" w:color="auto"/>
            <w:left w:val="none" w:sz="0" w:space="0" w:color="auto"/>
            <w:bottom w:val="none" w:sz="0" w:space="0" w:color="auto"/>
            <w:right w:val="none" w:sz="0" w:space="0" w:color="auto"/>
          </w:divBdr>
        </w:div>
        <w:div w:id="811410579">
          <w:marLeft w:val="547"/>
          <w:marRight w:val="0"/>
          <w:marTop w:val="106"/>
          <w:marBottom w:val="0"/>
          <w:divBdr>
            <w:top w:val="none" w:sz="0" w:space="0" w:color="auto"/>
            <w:left w:val="none" w:sz="0" w:space="0" w:color="auto"/>
            <w:bottom w:val="none" w:sz="0" w:space="0" w:color="auto"/>
            <w:right w:val="none" w:sz="0" w:space="0" w:color="auto"/>
          </w:divBdr>
        </w:div>
        <w:div w:id="46226709">
          <w:marLeft w:val="547"/>
          <w:marRight w:val="0"/>
          <w:marTop w:val="10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3869131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580266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673202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5" Type="http://schemas.openxmlformats.org/officeDocument/2006/relationships/oleObject" Target="embeddings/Microsoft_Visio_2003-2010____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6551-A54B-4FEC-AD23-3D5E8C37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1565</Words>
  <Characters>8927</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2018-01-13T01:25:00Z</dcterms:created>
  <dcterms:modified xsi:type="dcterms:W3CDTF">2018-01-13T04:15:00Z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